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0" w:firstLineChars="0"/>
        <w:jc w:val="center"/>
        <w:rPr>
          <w:rFonts w:ascii="华文中宋" w:hAnsi="华文中宋" w:eastAsia="华文中宋" w:cs="方正小标宋简体"/>
          <w:b/>
          <w:sz w:val="40"/>
          <w:szCs w:val="36"/>
        </w:rPr>
      </w:pPr>
      <w:r>
        <w:rPr>
          <w:rFonts w:hint="eastAsia" w:ascii="华文中宋" w:hAnsi="华文中宋" w:eastAsia="华文中宋" w:cs="方正小标宋简体"/>
          <w:b/>
          <w:sz w:val="40"/>
          <w:szCs w:val="36"/>
        </w:rPr>
        <w:t>铁路运输企业准入许可实施</w:t>
      </w:r>
      <w:r>
        <w:rPr>
          <w:rFonts w:ascii="华文中宋" w:hAnsi="华文中宋" w:eastAsia="华文中宋" w:cs="方正小标宋简体"/>
          <w:b/>
          <w:sz w:val="40"/>
          <w:szCs w:val="36"/>
        </w:rPr>
        <w:t>细则</w:t>
      </w:r>
    </w:p>
    <w:p>
      <w:pPr>
        <w:pStyle w:val="3"/>
        <w:ind w:firstLine="0" w:firstLineChars="0"/>
        <w:jc w:val="center"/>
        <w:rPr>
          <w:rFonts w:ascii="楷体" w:hAnsi="楷体" w:eastAsia="楷体" w:cs="楷体"/>
          <w:kern w:val="2"/>
          <w:sz w:val="32"/>
          <w:szCs w:val="32"/>
        </w:rPr>
      </w:pPr>
      <w:r>
        <w:rPr>
          <w:rFonts w:hint="eastAsia" w:ascii="楷体" w:hAnsi="楷体" w:eastAsia="楷体" w:cs="楷体"/>
          <w:kern w:val="2"/>
          <w:sz w:val="32"/>
          <w:szCs w:val="32"/>
        </w:rPr>
        <w:t>（修订</w:t>
      </w:r>
      <w:r>
        <w:rPr>
          <w:rFonts w:ascii="楷体" w:hAnsi="楷体" w:eastAsia="楷体" w:cs="楷体"/>
          <w:kern w:val="2"/>
          <w:sz w:val="32"/>
          <w:szCs w:val="32"/>
        </w:rPr>
        <w:t>征求</w:t>
      </w:r>
      <w:r>
        <w:rPr>
          <w:rFonts w:hint="eastAsia" w:ascii="楷体" w:hAnsi="楷体" w:eastAsia="楷体" w:cs="楷体"/>
          <w:kern w:val="2"/>
          <w:sz w:val="32"/>
          <w:szCs w:val="32"/>
        </w:rPr>
        <w:t>意见稿）</w:t>
      </w:r>
    </w:p>
    <w:p>
      <w:pPr>
        <w:spacing w:before="156" w:beforeLines="50" w:after="156" w:afterLines="50" w:line="580" w:lineRule="exact"/>
        <w:ind w:firstLine="0" w:firstLineChars="0"/>
        <w:jc w:val="center"/>
        <w:rPr>
          <w:rFonts w:ascii="黑体" w:hAnsi="黑体" w:eastAsia="黑体"/>
        </w:rPr>
      </w:pPr>
      <w:r>
        <w:rPr>
          <w:rFonts w:hint="eastAsia" w:ascii="黑体" w:hAnsi="黑体" w:eastAsia="黑体" w:cs="黑体"/>
        </w:rPr>
        <w:t>第一章　总则</w:t>
      </w:r>
    </w:p>
    <w:p>
      <w:pPr>
        <w:tabs>
          <w:tab w:val="left" w:pos="1933"/>
        </w:tabs>
        <w:spacing w:line="580" w:lineRule="exact"/>
        <w:ind w:firstLine="640"/>
        <w:rPr>
          <w:rFonts w:eastAsia="仿宋" w:cs="Calibri"/>
        </w:rPr>
      </w:pPr>
      <w:r>
        <w:rPr>
          <w:rFonts w:hint="eastAsia" w:ascii="黑体" w:hAnsi="黑体" w:eastAsia="黑体" w:cs="仿宋_GB2312"/>
        </w:rPr>
        <w:t xml:space="preserve">第一条 </w:t>
      </w:r>
      <w:r>
        <w:rPr>
          <w:rFonts w:hint="eastAsia" w:eastAsia="仿宋" w:cs="仿宋_GB2312"/>
        </w:rPr>
        <w:t>为规范铁路</w:t>
      </w:r>
      <w:r>
        <w:rPr>
          <w:rFonts w:eastAsia="仿宋" w:cs="仿宋_GB2312"/>
        </w:rPr>
        <w:t>运输企业准入许可实施工作，</w:t>
      </w:r>
      <w:r>
        <w:rPr>
          <w:rFonts w:hint="eastAsia" w:eastAsia="仿宋" w:cs="仿宋_GB2312"/>
        </w:rPr>
        <w:t>依据《中华人民共和国行政许可法》、《铁路安全管理条例》、</w:t>
      </w:r>
      <w:r>
        <w:rPr>
          <w:rFonts w:eastAsia="仿宋" w:cs="仿宋_GB2312"/>
        </w:rPr>
        <w:t>《</w:t>
      </w:r>
      <w:r>
        <w:rPr>
          <w:rFonts w:hint="eastAsia" w:eastAsia="仿宋" w:cs="仿宋_GB2312"/>
        </w:rPr>
        <w:t>铁路运输企业准入许可办法</w:t>
      </w:r>
      <w:r>
        <w:rPr>
          <w:rFonts w:eastAsia="仿宋" w:cs="仿宋_GB2312"/>
        </w:rPr>
        <w:t>》</w:t>
      </w:r>
      <w:r>
        <w:rPr>
          <w:rFonts w:hint="eastAsia" w:eastAsia="仿宋" w:cs="仿宋_GB2312"/>
        </w:rPr>
        <w:t>等法律、行政法规、</w:t>
      </w:r>
      <w:r>
        <w:rPr>
          <w:rFonts w:eastAsia="仿宋" w:cs="仿宋_GB2312"/>
        </w:rPr>
        <w:t>规章</w:t>
      </w:r>
      <w:r>
        <w:rPr>
          <w:rFonts w:hint="eastAsia" w:eastAsia="仿宋" w:cs="仿宋_GB2312"/>
        </w:rPr>
        <w:t>和国家有关规定，制定本实施细则。</w:t>
      </w:r>
    </w:p>
    <w:p>
      <w:pPr>
        <w:tabs>
          <w:tab w:val="left" w:pos="1933"/>
        </w:tabs>
        <w:spacing w:line="580" w:lineRule="exact"/>
        <w:ind w:firstLine="640"/>
        <w:rPr>
          <w:rFonts w:eastAsia="仿宋" w:cs="仿宋_GB2312"/>
        </w:rPr>
      </w:pPr>
      <w:r>
        <w:rPr>
          <w:rFonts w:hint="eastAsia" w:ascii="黑体" w:hAnsi="黑体" w:eastAsia="黑体" w:cs="仿宋_GB2312"/>
        </w:rPr>
        <w:t>第二</w:t>
      </w:r>
      <w:r>
        <w:rPr>
          <w:rFonts w:ascii="黑体" w:hAnsi="黑体" w:eastAsia="黑体" w:cs="仿宋_GB2312"/>
        </w:rPr>
        <w:t>条</w:t>
      </w:r>
      <w:r>
        <w:rPr>
          <w:rFonts w:hint="eastAsia" w:eastAsia="仿宋" w:cs="仿宋_GB2312"/>
        </w:rPr>
        <w:t xml:space="preserve"> 在中华人民共和国境内依法登记注册的企业法人，从事铁路旅客、货物公共运输营业的，应当向国家铁路局提出申请，经审查合格取得铁路运输许可证。</w:t>
      </w:r>
    </w:p>
    <w:p>
      <w:pPr>
        <w:pStyle w:val="3"/>
        <w:rPr>
          <w:rFonts w:ascii="仿宋" w:hAnsi="仿宋" w:eastAsia="仿宋" w:cs="仿宋_GB2312"/>
          <w:kern w:val="2"/>
          <w:sz w:val="32"/>
          <w:szCs w:val="32"/>
        </w:rPr>
      </w:pPr>
      <w:r>
        <w:rPr>
          <w:rFonts w:hint="eastAsia" w:ascii="仿宋" w:hAnsi="仿宋" w:eastAsia="仿宋" w:cs="仿宋_GB2312"/>
          <w:kern w:val="2"/>
          <w:sz w:val="32"/>
          <w:szCs w:val="32"/>
        </w:rPr>
        <w:t>涉及</w:t>
      </w:r>
      <w:r>
        <w:rPr>
          <w:rFonts w:ascii="仿宋" w:hAnsi="仿宋" w:eastAsia="仿宋" w:cs="仿宋_GB2312"/>
          <w:kern w:val="2"/>
          <w:sz w:val="32"/>
          <w:szCs w:val="32"/>
        </w:rPr>
        <w:t>地方铁路运营事项的，</w:t>
      </w:r>
      <w:r>
        <w:rPr>
          <w:rFonts w:hint="eastAsia" w:ascii="仿宋" w:hAnsi="仿宋" w:eastAsia="仿宋" w:cs="仿宋_GB2312"/>
          <w:kern w:val="2"/>
          <w:sz w:val="32"/>
          <w:szCs w:val="32"/>
        </w:rPr>
        <w:t>国家铁路局采取</w:t>
      </w:r>
      <w:r>
        <w:rPr>
          <w:rFonts w:ascii="仿宋" w:hAnsi="仿宋" w:eastAsia="仿宋" w:cs="仿宋_GB2312"/>
          <w:kern w:val="2"/>
          <w:sz w:val="32"/>
          <w:szCs w:val="32"/>
        </w:rPr>
        <w:t>审查会</w:t>
      </w:r>
      <w:r>
        <w:rPr>
          <w:rFonts w:hint="eastAsia" w:ascii="仿宋" w:hAnsi="仿宋" w:eastAsia="仿宋" w:cs="仿宋_GB2312"/>
          <w:kern w:val="2"/>
          <w:sz w:val="32"/>
          <w:szCs w:val="32"/>
        </w:rPr>
        <w:t>或者</w:t>
      </w:r>
      <w:r>
        <w:rPr>
          <w:rFonts w:ascii="仿宋" w:hAnsi="仿宋" w:eastAsia="仿宋" w:cs="仿宋_GB2312"/>
          <w:kern w:val="2"/>
          <w:sz w:val="32"/>
          <w:szCs w:val="32"/>
        </w:rPr>
        <w:t>书面征求意见等方式，</w:t>
      </w:r>
      <w:r>
        <w:rPr>
          <w:rFonts w:hint="eastAsia" w:ascii="仿宋" w:hAnsi="仿宋" w:eastAsia="仿宋" w:cs="仿宋_GB2312"/>
          <w:kern w:val="2"/>
          <w:sz w:val="32"/>
          <w:szCs w:val="32"/>
        </w:rPr>
        <w:t>邀请申请企业所在地省级人民政府有关部门、</w:t>
      </w:r>
      <w:r>
        <w:rPr>
          <w:rFonts w:ascii="仿宋" w:hAnsi="仿宋" w:eastAsia="仿宋" w:cs="仿宋_GB2312"/>
          <w:kern w:val="2"/>
          <w:sz w:val="32"/>
          <w:szCs w:val="32"/>
        </w:rPr>
        <w:t>地区铁路监督管理局</w:t>
      </w:r>
      <w:r>
        <w:rPr>
          <w:rFonts w:hint="eastAsia" w:ascii="仿宋" w:hAnsi="仿宋" w:eastAsia="仿宋" w:cs="仿宋_GB2312"/>
          <w:kern w:val="2"/>
          <w:sz w:val="32"/>
          <w:szCs w:val="32"/>
        </w:rPr>
        <w:t>参与审查。</w:t>
      </w:r>
    </w:p>
    <w:p>
      <w:pPr>
        <w:tabs>
          <w:tab w:val="left" w:pos="1933"/>
        </w:tabs>
        <w:spacing w:line="580" w:lineRule="exact"/>
        <w:ind w:firstLine="640"/>
        <w:rPr>
          <w:rFonts w:eastAsia="仿宋" w:cs="Calibri"/>
        </w:rPr>
      </w:pPr>
      <w:r>
        <w:rPr>
          <w:rFonts w:hint="eastAsia" w:ascii="黑体" w:hAnsi="黑体" w:eastAsia="黑体" w:cs="仿宋_GB2312"/>
        </w:rPr>
        <w:t>第三</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本实施细则</w:t>
      </w:r>
      <w:r>
        <w:rPr>
          <w:rFonts w:eastAsia="仿宋" w:cs="仿宋_GB2312"/>
        </w:rPr>
        <w:t>所称铁路运输许可的范围分别为</w:t>
      </w:r>
      <w:r>
        <w:rPr>
          <w:rFonts w:hint="eastAsia" w:eastAsia="仿宋" w:cs="仿宋_GB2312"/>
        </w:rPr>
        <w:t>高速铁路旅客运输、城际铁路旅客运输、普通铁路旅客运输、铁路货物运输</w:t>
      </w:r>
      <w:r>
        <w:rPr>
          <w:rFonts w:eastAsia="仿宋" w:cs="仿宋_GB2312"/>
        </w:rPr>
        <w:t>。</w:t>
      </w:r>
    </w:p>
    <w:p>
      <w:pPr>
        <w:tabs>
          <w:tab w:val="left" w:pos="1933"/>
        </w:tabs>
        <w:spacing w:line="580" w:lineRule="exact"/>
        <w:ind w:firstLine="640"/>
        <w:rPr>
          <w:rFonts w:eastAsia="仿宋" w:cs="Calibri"/>
        </w:rPr>
      </w:pPr>
      <w:r>
        <w:rPr>
          <w:rFonts w:hint="eastAsia" w:ascii="黑体" w:hAnsi="黑体" w:eastAsia="黑体" w:cs="仿宋_GB2312"/>
        </w:rPr>
        <w:t>第四</w:t>
      </w:r>
      <w:r>
        <w:rPr>
          <w:rFonts w:ascii="黑体" w:hAnsi="黑体" w:eastAsia="黑体" w:cs="仿宋_GB2312"/>
        </w:rPr>
        <w:t>条</w:t>
      </w:r>
      <w:r>
        <w:rPr>
          <w:rFonts w:hint="eastAsia" w:eastAsia="仿宋" w:cs="Calibri"/>
        </w:rPr>
        <w:t xml:space="preserve"> 拥有铁路基础设施所有权的企业，有权自主决定铁路运输经营方式，包括独立、合作、委托以及其他合法经营方式。</w:t>
      </w:r>
    </w:p>
    <w:p>
      <w:pPr>
        <w:tabs>
          <w:tab w:val="left" w:pos="1933"/>
        </w:tabs>
        <w:spacing w:line="580" w:lineRule="exact"/>
        <w:ind w:firstLine="640"/>
        <w:rPr>
          <w:rFonts w:eastAsia="仿宋" w:cs="Calibri"/>
        </w:rPr>
      </w:pPr>
      <w:r>
        <w:rPr>
          <w:rFonts w:hint="eastAsia" w:ascii="黑体" w:hAnsi="黑体" w:eastAsia="黑体" w:cs="仿宋_GB2312"/>
        </w:rPr>
        <w:t>第五</w:t>
      </w:r>
      <w:r>
        <w:rPr>
          <w:rFonts w:ascii="黑体" w:hAnsi="黑体" w:eastAsia="黑体" w:cs="仿宋_GB2312"/>
        </w:rPr>
        <w:t>条</w:t>
      </w:r>
      <w:r>
        <w:rPr>
          <w:rFonts w:hint="eastAsia" w:ascii="黑体" w:hAnsi="黑体" w:eastAsia="黑体" w:cs="仿宋_GB2312"/>
        </w:rPr>
        <w:t xml:space="preserve"> </w:t>
      </w:r>
      <w:r>
        <w:rPr>
          <w:rFonts w:hint="eastAsia" w:eastAsia="仿宋" w:cs="Calibri"/>
        </w:rPr>
        <w:t>铁路运输企业</w:t>
      </w:r>
      <w:r>
        <w:rPr>
          <w:rFonts w:eastAsia="仿宋" w:cs="Calibri"/>
        </w:rPr>
        <w:t>准入许可工作贯彻执行</w:t>
      </w:r>
      <w:r>
        <w:rPr>
          <w:rFonts w:hint="eastAsia" w:eastAsia="仿宋" w:cs="Calibri"/>
        </w:rPr>
        <w:t>国务院</w:t>
      </w:r>
      <w:r>
        <w:rPr>
          <w:rFonts w:eastAsia="仿宋" w:cs="Calibri"/>
        </w:rPr>
        <w:t>规范行政审批行为改进行政审批工作的要求，坚持</w:t>
      </w:r>
      <w:r>
        <w:rPr>
          <w:rFonts w:hint="eastAsia" w:eastAsia="仿宋" w:cs="Calibri"/>
        </w:rPr>
        <w:t>依法</w:t>
      </w:r>
      <w:r>
        <w:rPr>
          <w:rFonts w:eastAsia="仿宋" w:cs="Calibri"/>
        </w:rPr>
        <w:t>审批、公开公正、便民高效、严格问责的原则，为申请企业提供便利条件，提高行政许可工作效率。</w:t>
      </w:r>
    </w:p>
    <w:p>
      <w:pPr>
        <w:tabs>
          <w:tab w:val="left" w:pos="1933"/>
        </w:tabs>
        <w:spacing w:line="580" w:lineRule="exact"/>
        <w:ind w:firstLine="640"/>
        <w:rPr>
          <w:rFonts w:eastAsia="仿宋" w:cs="Calibri"/>
        </w:rPr>
      </w:pPr>
      <w:r>
        <w:rPr>
          <w:rFonts w:hint="eastAsia" w:ascii="黑体" w:hAnsi="黑体" w:eastAsia="黑体" w:cs="仿宋_GB2312"/>
        </w:rPr>
        <w:t>第六条</w:t>
      </w:r>
      <w:r>
        <w:rPr>
          <w:rFonts w:hint="eastAsia" w:eastAsia="仿宋" w:cs="仿宋_GB2312"/>
        </w:rPr>
        <w:t xml:space="preserve"> 铁路运输企业</w:t>
      </w:r>
      <w:bookmarkStart w:id="0" w:name="_GoBack"/>
      <w:bookmarkEnd w:id="0"/>
      <w:r>
        <w:rPr>
          <w:rFonts w:hint="eastAsia" w:eastAsia="仿宋" w:cs="仿宋_GB2312"/>
        </w:rPr>
        <w:t>应当落实安全生产主体责任，承担铁路公益性运输义务。鼓励铁路运输企业之间开放合作，公平竞争，共同维护运输市场秩序，保障铁路网畅通和</w:t>
      </w:r>
      <w:r>
        <w:rPr>
          <w:rFonts w:eastAsia="仿宋" w:cs="仿宋_GB2312"/>
        </w:rPr>
        <w:t>铁路运输安全</w:t>
      </w:r>
      <w:r>
        <w:rPr>
          <w:rFonts w:hint="eastAsia" w:eastAsia="仿宋" w:cs="仿宋_GB2312"/>
        </w:rPr>
        <w:t>。</w:t>
      </w:r>
    </w:p>
    <w:p>
      <w:pPr>
        <w:spacing w:before="156" w:beforeLines="50" w:after="156" w:afterLines="50" w:line="580" w:lineRule="exact"/>
        <w:ind w:firstLine="0" w:firstLineChars="0"/>
        <w:jc w:val="center"/>
        <w:rPr>
          <w:rFonts w:ascii="黑体" w:hAnsi="黑体" w:eastAsia="黑体" w:cs="黑体"/>
        </w:rPr>
      </w:pPr>
      <w:r>
        <w:rPr>
          <w:rFonts w:hint="eastAsia" w:ascii="黑体" w:hAnsi="黑体" w:eastAsia="黑体" w:cs="黑体"/>
        </w:rPr>
        <w:t>第二章　许可条件</w:t>
      </w:r>
    </w:p>
    <w:p>
      <w:pPr>
        <w:tabs>
          <w:tab w:val="left" w:pos="1933"/>
        </w:tabs>
        <w:spacing w:line="580" w:lineRule="exact"/>
        <w:ind w:firstLine="640"/>
        <w:rPr>
          <w:rFonts w:eastAsia="仿宋" w:cs="仿宋_GB2312"/>
        </w:rPr>
      </w:pPr>
      <w:r>
        <w:rPr>
          <w:rFonts w:hint="eastAsia" w:ascii="黑体" w:hAnsi="黑体" w:eastAsia="黑体" w:cs="仿宋_GB2312"/>
        </w:rPr>
        <w:t>第七</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申请企业应当具备下列条件：</w:t>
      </w:r>
    </w:p>
    <w:p>
      <w:pPr>
        <w:tabs>
          <w:tab w:val="left" w:pos="1616"/>
        </w:tabs>
        <w:spacing w:line="580" w:lineRule="exact"/>
        <w:ind w:firstLine="640"/>
        <w:rPr>
          <w:rFonts w:eastAsia="仿宋" w:cs="仿宋_GB2312"/>
        </w:rPr>
      </w:pPr>
      <w:r>
        <w:rPr>
          <w:rFonts w:hint="eastAsia" w:eastAsia="仿宋" w:cs="仿宋_GB2312"/>
        </w:rPr>
        <w:t>（一）</w:t>
      </w:r>
      <w:r>
        <w:rPr>
          <w:rFonts w:hint="eastAsia" w:eastAsia="仿宋" w:cs="仿宋_GB2312"/>
        </w:rPr>
        <w:tab/>
      </w:r>
      <w:r>
        <w:rPr>
          <w:rFonts w:hint="eastAsia" w:eastAsia="仿宋" w:cs="仿宋_GB2312"/>
        </w:rPr>
        <w:t>拥有符合规划和国家标准的铁路基础设施的所有权或者使用权；</w:t>
      </w:r>
    </w:p>
    <w:p>
      <w:pPr>
        <w:tabs>
          <w:tab w:val="left" w:pos="1616"/>
        </w:tabs>
        <w:spacing w:line="580" w:lineRule="exact"/>
        <w:ind w:firstLine="640"/>
        <w:rPr>
          <w:rFonts w:eastAsia="仿宋" w:cs="仿宋_GB2312"/>
        </w:rPr>
      </w:pPr>
      <w:r>
        <w:rPr>
          <w:rFonts w:hint="eastAsia" w:eastAsia="仿宋" w:cs="仿宋_GB2312"/>
        </w:rPr>
        <w:t>（二）</w:t>
      </w:r>
      <w:r>
        <w:rPr>
          <w:rFonts w:hint="eastAsia" w:eastAsia="仿宋" w:cs="仿宋_GB2312"/>
        </w:rPr>
        <w:tab/>
      </w:r>
      <w:r>
        <w:rPr>
          <w:rFonts w:hint="eastAsia" w:eastAsia="仿宋" w:cs="仿宋_GB2312"/>
        </w:rPr>
        <w:t>拥有符合国家标准、行业标准以及满足运输规模需要数量的机车车辆的所有权或者使用权；</w:t>
      </w:r>
    </w:p>
    <w:p>
      <w:pPr>
        <w:tabs>
          <w:tab w:val="left" w:pos="1616"/>
        </w:tabs>
        <w:spacing w:line="580" w:lineRule="exact"/>
        <w:ind w:firstLine="640"/>
        <w:rPr>
          <w:rFonts w:eastAsia="仿宋" w:cs="仿宋_GB2312"/>
        </w:rPr>
      </w:pPr>
      <w:r>
        <w:rPr>
          <w:rFonts w:hint="eastAsia" w:eastAsia="仿宋" w:cs="仿宋_GB2312"/>
        </w:rPr>
        <w:t>（三）</w:t>
      </w:r>
      <w:r>
        <w:rPr>
          <w:rFonts w:hint="eastAsia" w:eastAsia="仿宋" w:cs="仿宋_GB2312"/>
        </w:rPr>
        <w:tab/>
      </w:r>
      <w:r>
        <w:rPr>
          <w:rFonts w:hint="eastAsia" w:eastAsia="仿宋" w:cs="仿宋_GB2312"/>
        </w:rPr>
        <w:t>生产作业和管理人员符合铁路运输岗位标准、具备相应从业资格，且其数量满足运输规模需要；</w:t>
      </w:r>
    </w:p>
    <w:p>
      <w:pPr>
        <w:tabs>
          <w:tab w:val="left" w:pos="1616"/>
        </w:tabs>
        <w:spacing w:line="580" w:lineRule="exact"/>
        <w:ind w:firstLine="640"/>
        <w:rPr>
          <w:rFonts w:eastAsia="仿宋" w:cs="仿宋_GB2312"/>
        </w:rPr>
      </w:pPr>
      <w:r>
        <w:rPr>
          <w:rFonts w:hint="eastAsia" w:eastAsia="仿宋" w:cs="仿宋_GB2312"/>
        </w:rPr>
        <w:t>（四）</w:t>
      </w:r>
      <w:r>
        <w:rPr>
          <w:rFonts w:hint="eastAsia" w:eastAsia="仿宋" w:cs="仿宋_GB2312"/>
        </w:rPr>
        <w:tab/>
      </w:r>
      <w:r>
        <w:rPr>
          <w:rFonts w:hint="eastAsia" w:eastAsia="仿宋" w:cs="仿宋_GB2312"/>
        </w:rPr>
        <w:t>具有符合法律法规规定的安全生产管理机构或者安全管理人员，以及安全生产管理制度和应急预案；</w:t>
      </w:r>
    </w:p>
    <w:p>
      <w:pPr>
        <w:tabs>
          <w:tab w:val="left" w:pos="1616"/>
        </w:tabs>
        <w:spacing w:line="580" w:lineRule="exact"/>
        <w:ind w:firstLine="640"/>
        <w:rPr>
          <w:rFonts w:eastAsia="仿宋" w:cs="仿宋_GB2312"/>
        </w:rPr>
      </w:pPr>
      <w:r>
        <w:rPr>
          <w:rFonts w:hint="eastAsia" w:eastAsia="仿宋" w:cs="仿宋_GB2312"/>
        </w:rPr>
        <w:t>（五）</w:t>
      </w:r>
      <w:r>
        <w:rPr>
          <w:rFonts w:hint="eastAsia" w:eastAsia="仿宋" w:cs="仿宋_GB2312"/>
        </w:rPr>
        <w:tab/>
      </w:r>
      <w:r>
        <w:rPr>
          <w:rFonts w:hint="eastAsia" w:eastAsia="仿宋" w:cs="仿宋_GB2312"/>
        </w:rPr>
        <w:t>具有铁路运输相关的组织管理办法、服务质量标准、生产作业规范；</w:t>
      </w:r>
    </w:p>
    <w:p>
      <w:pPr>
        <w:tabs>
          <w:tab w:val="left" w:pos="1616"/>
        </w:tabs>
        <w:spacing w:line="580" w:lineRule="exact"/>
        <w:ind w:firstLine="640"/>
        <w:rPr>
          <w:rFonts w:eastAsia="仿宋" w:cs="仿宋_GB2312"/>
        </w:rPr>
      </w:pPr>
      <w:r>
        <w:rPr>
          <w:rFonts w:hint="eastAsia" w:eastAsia="仿宋" w:cs="仿宋_GB2312"/>
        </w:rPr>
        <w:t>（六）</w:t>
      </w:r>
      <w:r>
        <w:rPr>
          <w:rFonts w:hint="eastAsia" w:eastAsia="仿宋" w:cs="仿宋_GB2312"/>
        </w:rPr>
        <w:tab/>
      </w:r>
      <w:r>
        <w:rPr>
          <w:rFonts w:hint="eastAsia" w:eastAsia="仿宋" w:cs="仿宋_GB2312"/>
        </w:rPr>
        <w:t>法律法规和规章规定的其他条件。</w:t>
      </w:r>
    </w:p>
    <w:p>
      <w:pPr>
        <w:tabs>
          <w:tab w:val="left" w:pos="1933"/>
        </w:tabs>
        <w:spacing w:line="580" w:lineRule="exact"/>
        <w:ind w:firstLine="640"/>
        <w:rPr>
          <w:rFonts w:eastAsia="仿宋" w:cs="Calibri"/>
        </w:rPr>
      </w:pPr>
      <w:r>
        <w:rPr>
          <w:rFonts w:hint="eastAsia" w:eastAsia="仿宋" w:cs="仿宋_GB2312"/>
          <w:vanish/>
        </w:rPr>
        <w:t>其他服务设施、设备和场所；</w:t>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eastAsia="仿宋" w:cs="Calibri"/>
          <w:vanish/>
        </w:rPr>
        <w:pgNum/>
      </w:r>
      <w:r>
        <w:rPr>
          <w:rFonts w:hint="eastAsia" w:ascii="黑体" w:hAnsi="黑体" w:eastAsia="黑体" w:cs="仿宋_GB2312"/>
        </w:rPr>
        <w:t>第八</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拟从事高速铁路旅客运输的申请企业，铁路运输相关业务的主要负责人应当具有铁路运输管理工作</w:t>
      </w:r>
      <w:r>
        <w:rPr>
          <w:rFonts w:hint="eastAsia" w:ascii="仿宋_GB2312" w:hAnsi="仿宋_GB2312" w:cs="仿宋_GB2312"/>
        </w:rPr>
        <w:t>10年以上经历，专业技术管理的主要负责人应当具有铁路运输本专业工作8年以</w:t>
      </w:r>
      <w:r>
        <w:rPr>
          <w:rFonts w:hint="eastAsia" w:eastAsia="仿宋" w:cs="仿宋_GB2312"/>
        </w:rPr>
        <w:t>上经历。</w:t>
      </w:r>
    </w:p>
    <w:p>
      <w:pPr>
        <w:pStyle w:val="3"/>
        <w:rPr>
          <w:rFonts w:ascii="仿宋" w:hAnsi="仿宋" w:eastAsia="仿宋" w:cs="Calibri"/>
          <w:kern w:val="2"/>
          <w:sz w:val="32"/>
          <w:szCs w:val="32"/>
        </w:rPr>
      </w:pPr>
      <w:r>
        <w:rPr>
          <w:rFonts w:hint="eastAsia" w:ascii="仿宋" w:hAnsi="仿宋" w:eastAsia="仿宋" w:cs="仿宋_GB2312"/>
          <w:kern w:val="2"/>
          <w:sz w:val="32"/>
          <w:szCs w:val="32"/>
        </w:rPr>
        <w:t>拟从事城际铁路旅客运输和普通铁路旅客运输</w:t>
      </w:r>
      <w:r>
        <w:rPr>
          <w:rFonts w:ascii="仿宋" w:hAnsi="仿宋" w:eastAsia="仿宋" w:cs="仿宋_GB2312"/>
          <w:kern w:val="2"/>
          <w:sz w:val="32"/>
          <w:szCs w:val="32"/>
        </w:rPr>
        <w:t>的</w:t>
      </w:r>
      <w:r>
        <w:rPr>
          <w:rFonts w:hint="eastAsia" w:ascii="仿宋" w:hAnsi="仿宋" w:eastAsia="仿宋" w:cs="仿宋_GB2312"/>
          <w:kern w:val="2"/>
          <w:sz w:val="32"/>
          <w:szCs w:val="32"/>
        </w:rPr>
        <w:t>申请企业，铁路运输相关业务的主要负责人应当具有铁路运输管理工作</w:t>
      </w:r>
      <w:r>
        <w:rPr>
          <w:rFonts w:hint="eastAsia" w:ascii="仿宋" w:hAnsi="仿宋" w:eastAsia="仿宋" w:cs="Calibri"/>
          <w:kern w:val="2"/>
          <w:sz w:val="32"/>
          <w:szCs w:val="32"/>
        </w:rPr>
        <w:t>8</w:t>
      </w:r>
      <w:r>
        <w:rPr>
          <w:rFonts w:hint="eastAsia" w:ascii="仿宋" w:hAnsi="仿宋" w:eastAsia="仿宋" w:cs="仿宋_GB2312"/>
          <w:kern w:val="2"/>
          <w:sz w:val="32"/>
          <w:szCs w:val="32"/>
        </w:rPr>
        <w:t>年以上经历，专业技术管理的主要负责人应当具有铁路运输本专业工作</w:t>
      </w:r>
      <w:r>
        <w:rPr>
          <w:rFonts w:hint="eastAsia" w:ascii="仿宋" w:hAnsi="仿宋" w:eastAsia="仿宋" w:cs="Calibri"/>
          <w:kern w:val="2"/>
          <w:sz w:val="32"/>
          <w:szCs w:val="32"/>
        </w:rPr>
        <w:t>5</w:t>
      </w:r>
      <w:r>
        <w:rPr>
          <w:rFonts w:hint="eastAsia" w:ascii="仿宋" w:hAnsi="仿宋" w:eastAsia="仿宋" w:cs="仿宋_GB2312"/>
          <w:kern w:val="2"/>
          <w:sz w:val="32"/>
          <w:szCs w:val="32"/>
        </w:rPr>
        <w:t>年以上经历。</w:t>
      </w:r>
    </w:p>
    <w:p>
      <w:pPr>
        <w:pStyle w:val="3"/>
        <w:rPr>
          <w:rFonts w:ascii="仿宋" w:hAnsi="仿宋" w:eastAsia="仿宋" w:cs="Calibri"/>
          <w:sz w:val="32"/>
          <w:szCs w:val="32"/>
        </w:rPr>
      </w:pPr>
      <w:r>
        <w:rPr>
          <w:rFonts w:hint="eastAsia" w:ascii="仿宋" w:hAnsi="仿宋" w:eastAsia="仿宋" w:cs="仿宋_GB2312"/>
          <w:kern w:val="2"/>
          <w:sz w:val="32"/>
          <w:szCs w:val="32"/>
        </w:rPr>
        <w:t>拟从事铁路货物运输的申请企业，铁路运输相关业务的主要负责人应当具有铁路运输管理工作</w:t>
      </w:r>
      <w:r>
        <w:rPr>
          <w:rFonts w:hint="eastAsia" w:ascii="仿宋" w:hAnsi="仿宋" w:eastAsia="仿宋" w:cs="Calibri"/>
          <w:kern w:val="2"/>
          <w:sz w:val="32"/>
          <w:szCs w:val="32"/>
        </w:rPr>
        <w:t>5</w:t>
      </w:r>
      <w:r>
        <w:rPr>
          <w:rFonts w:hint="eastAsia" w:ascii="仿宋" w:hAnsi="仿宋" w:eastAsia="仿宋" w:cs="仿宋_GB2312"/>
          <w:kern w:val="2"/>
          <w:sz w:val="32"/>
          <w:szCs w:val="32"/>
        </w:rPr>
        <w:t>年以上经历，专业技术管理的主要负责人应当具有铁路运输本专业工作</w:t>
      </w:r>
      <w:r>
        <w:rPr>
          <w:rFonts w:hint="eastAsia" w:ascii="仿宋" w:hAnsi="仿宋" w:eastAsia="仿宋" w:cs="Calibri"/>
          <w:kern w:val="2"/>
          <w:sz w:val="32"/>
          <w:szCs w:val="32"/>
        </w:rPr>
        <w:t>3</w:t>
      </w:r>
      <w:r>
        <w:rPr>
          <w:rFonts w:hint="eastAsia" w:ascii="仿宋" w:hAnsi="仿宋" w:eastAsia="仿宋" w:cs="仿宋_GB2312"/>
          <w:kern w:val="2"/>
          <w:sz w:val="32"/>
          <w:szCs w:val="32"/>
        </w:rPr>
        <w:t>年以上经历。办理危险货物或者特种货物运输的，相关设备设施应当符合相应货物运输的安全要求，相关生产作业和管理人员应当符合相应岗位标准和岗位培训要求</w:t>
      </w:r>
      <w:r>
        <w:rPr>
          <w:rFonts w:hint="eastAsia" w:ascii="仿宋" w:hAnsi="仿宋" w:eastAsia="仿宋" w:cs="仿宋_GB2312"/>
          <w:sz w:val="32"/>
          <w:szCs w:val="32"/>
        </w:rPr>
        <w:t>。</w:t>
      </w:r>
    </w:p>
    <w:p>
      <w:pPr>
        <w:pStyle w:val="3"/>
        <w:rPr>
          <w:rFonts w:ascii="仿宋" w:hAnsi="仿宋" w:eastAsia="仿宋" w:cs="仿宋_GB2312"/>
          <w:bCs/>
          <w:sz w:val="32"/>
          <w:szCs w:val="32"/>
        </w:rPr>
      </w:pPr>
      <w:r>
        <w:rPr>
          <w:rFonts w:hint="eastAsia" w:ascii="仿宋" w:hAnsi="仿宋" w:eastAsia="仿宋" w:cs="仿宋_GB2312"/>
          <w:kern w:val="2"/>
          <w:sz w:val="32"/>
          <w:szCs w:val="32"/>
        </w:rPr>
        <w:t>在最近</w:t>
      </w:r>
      <w:r>
        <w:rPr>
          <w:rFonts w:hint="eastAsia" w:ascii="仿宋" w:hAnsi="仿宋" w:eastAsia="仿宋" w:cs="Calibri"/>
          <w:kern w:val="2"/>
          <w:sz w:val="32"/>
          <w:szCs w:val="32"/>
        </w:rPr>
        <w:t>2</w:t>
      </w:r>
      <w:r>
        <w:rPr>
          <w:rFonts w:hint="eastAsia" w:ascii="仿宋" w:hAnsi="仿宋" w:eastAsia="仿宋" w:cs="仿宋_GB2312"/>
          <w:kern w:val="2"/>
          <w:sz w:val="32"/>
          <w:szCs w:val="32"/>
        </w:rPr>
        <w:t>年内因生产安全事故受到行政处分的</w:t>
      </w:r>
      <w:r>
        <w:rPr>
          <w:rFonts w:ascii="仿宋" w:hAnsi="仿宋" w:eastAsia="仿宋" w:cs="仿宋_GB2312"/>
          <w:kern w:val="2"/>
          <w:sz w:val="32"/>
          <w:szCs w:val="32"/>
        </w:rPr>
        <w:t>，处分期</w:t>
      </w:r>
      <w:r>
        <w:rPr>
          <w:rFonts w:hint="eastAsia" w:ascii="仿宋" w:hAnsi="仿宋" w:eastAsia="仿宋" w:cs="仿宋_GB2312"/>
          <w:kern w:val="2"/>
          <w:sz w:val="32"/>
          <w:szCs w:val="32"/>
        </w:rPr>
        <w:t>内</w:t>
      </w:r>
      <w:r>
        <w:rPr>
          <w:rFonts w:ascii="仿宋" w:hAnsi="仿宋" w:eastAsia="仿宋" w:cs="仿宋_GB2312"/>
          <w:kern w:val="2"/>
          <w:sz w:val="32"/>
          <w:szCs w:val="32"/>
        </w:rPr>
        <w:t>不得</w:t>
      </w:r>
      <w:r>
        <w:rPr>
          <w:rFonts w:hint="eastAsia" w:ascii="仿宋" w:hAnsi="仿宋" w:eastAsia="仿宋" w:cs="仿宋_GB2312"/>
          <w:kern w:val="2"/>
          <w:sz w:val="32"/>
          <w:szCs w:val="32"/>
        </w:rPr>
        <w:t>担任铁路运输相关业务的主要负责人、专业技术管理的主要负责人</w:t>
      </w:r>
      <w:r>
        <w:rPr>
          <w:rFonts w:hint="eastAsia" w:ascii="仿宋" w:hAnsi="仿宋" w:eastAsia="仿宋" w:cs="仿宋_GB2312"/>
          <w:bCs/>
          <w:sz w:val="32"/>
          <w:szCs w:val="32"/>
        </w:rPr>
        <w:t>。</w:t>
      </w:r>
    </w:p>
    <w:p>
      <w:pPr>
        <w:tabs>
          <w:tab w:val="left" w:pos="1933"/>
        </w:tabs>
        <w:spacing w:line="580" w:lineRule="exact"/>
        <w:ind w:firstLine="640"/>
        <w:rPr>
          <w:rFonts w:eastAsia="仿宋" w:cs="Calibri"/>
        </w:rPr>
      </w:pPr>
      <w:r>
        <w:rPr>
          <w:rFonts w:hint="eastAsia" w:ascii="黑体" w:hAnsi="黑体" w:eastAsia="黑体" w:cs="仿宋_GB2312"/>
        </w:rPr>
        <w:t>第九</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拥有铁路基础设施所有权的企业采取委托经营方式的，受托企业应当取得铁路运输许可证</w:t>
      </w:r>
      <w:r>
        <w:rPr>
          <w:rFonts w:eastAsia="仿宋" w:cs="仿宋_GB2312"/>
        </w:rPr>
        <w:t>。</w:t>
      </w:r>
    </w:p>
    <w:p>
      <w:pPr>
        <w:spacing w:before="156" w:beforeLines="50" w:after="156" w:afterLines="50" w:line="580" w:lineRule="exact"/>
        <w:ind w:firstLine="0" w:firstLineChars="0"/>
        <w:jc w:val="center"/>
        <w:rPr>
          <w:rFonts w:ascii="黑体" w:hAnsi="黑体" w:eastAsia="黑体" w:cs="黑体"/>
        </w:rPr>
      </w:pPr>
      <w:r>
        <w:rPr>
          <w:rFonts w:hint="eastAsia" w:ascii="黑体" w:hAnsi="黑体" w:eastAsia="黑体" w:cs="黑体"/>
        </w:rPr>
        <w:t>第三章　许可程序</w:t>
      </w:r>
    </w:p>
    <w:p>
      <w:pPr>
        <w:tabs>
          <w:tab w:val="left" w:pos="1933"/>
        </w:tabs>
        <w:spacing w:line="580" w:lineRule="exact"/>
        <w:ind w:firstLine="640"/>
        <w:rPr>
          <w:rFonts w:eastAsia="仿宋" w:cs="仿宋_GB2312"/>
        </w:rPr>
      </w:pPr>
      <w:r>
        <w:rPr>
          <w:rFonts w:hint="eastAsia" w:ascii="黑体" w:hAnsi="黑体" w:eastAsia="黑体" w:cs="仿宋_GB2312"/>
        </w:rPr>
        <w:t>第十</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申请企业应当按照本实施细则第三条、第七条、第八条、第九条规定的许可</w:t>
      </w:r>
      <w:r>
        <w:rPr>
          <w:rFonts w:eastAsia="仿宋" w:cs="仿宋_GB2312"/>
        </w:rPr>
        <w:t>范围和许可</w:t>
      </w:r>
      <w:r>
        <w:rPr>
          <w:rFonts w:hint="eastAsia" w:eastAsia="仿宋" w:cs="仿宋_GB2312"/>
        </w:rPr>
        <w:t>条件，</w:t>
      </w:r>
      <w:r>
        <w:rPr>
          <w:rFonts w:eastAsia="仿宋" w:cs="仿宋_GB2312"/>
        </w:rPr>
        <w:t>于开展</w:t>
      </w:r>
      <w:r>
        <w:rPr>
          <w:rFonts w:hint="eastAsia" w:eastAsia="仿宋" w:cs="仿宋_GB2312"/>
        </w:rPr>
        <w:t>铁路</w:t>
      </w:r>
      <w:r>
        <w:rPr>
          <w:rFonts w:eastAsia="仿宋" w:cs="仿宋_GB2312"/>
        </w:rPr>
        <w:t>运输</w:t>
      </w:r>
      <w:r>
        <w:rPr>
          <w:rFonts w:hint="eastAsia" w:eastAsia="仿宋" w:cs="仿宋_GB2312"/>
        </w:rPr>
        <w:t>营业</w:t>
      </w:r>
      <w:r>
        <w:rPr>
          <w:rFonts w:eastAsia="仿宋" w:cs="仿宋_GB2312"/>
        </w:rPr>
        <w:t>前</w:t>
      </w:r>
      <w:r>
        <w:rPr>
          <w:rFonts w:hint="eastAsia" w:eastAsia="仿宋" w:cs="仿宋_GB2312"/>
        </w:rPr>
        <w:t>提出申请。</w:t>
      </w:r>
      <w:r>
        <w:rPr>
          <w:rFonts w:eastAsia="仿宋" w:cs="仿宋_GB2312"/>
        </w:rPr>
        <w:t>可以一次申请一项</w:t>
      </w:r>
      <w:r>
        <w:rPr>
          <w:rFonts w:hint="eastAsia" w:eastAsia="仿宋" w:cs="仿宋_GB2312"/>
        </w:rPr>
        <w:t>或者</w:t>
      </w:r>
      <w:r>
        <w:rPr>
          <w:rFonts w:eastAsia="仿宋" w:cs="仿宋_GB2312"/>
        </w:rPr>
        <w:t>多项许可范围，</w:t>
      </w:r>
      <w:r>
        <w:rPr>
          <w:rFonts w:hint="eastAsia" w:eastAsia="仿宋" w:cs="仿宋_GB2312"/>
        </w:rPr>
        <w:t>一次申请</w:t>
      </w:r>
      <w:r>
        <w:rPr>
          <w:rFonts w:eastAsia="仿宋" w:cs="仿宋_GB2312"/>
        </w:rPr>
        <w:t>多项的，可以合并申请。</w:t>
      </w:r>
    </w:p>
    <w:p>
      <w:pPr>
        <w:tabs>
          <w:tab w:val="left" w:pos="1933"/>
        </w:tabs>
        <w:spacing w:line="580" w:lineRule="exact"/>
        <w:ind w:firstLine="640"/>
        <w:rPr>
          <w:rFonts w:eastAsia="仿宋" w:cs="Calibri"/>
        </w:rPr>
      </w:pPr>
      <w:r>
        <w:rPr>
          <w:rFonts w:hint="eastAsia" w:ascii="黑体" w:hAnsi="黑体" w:eastAsia="黑体" w:cs="仿宋_GB2312"/>
        </w:rPr>
        <w:t>第十一</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申请企业应当提交</w:t>
      </w:r>
      <w:r>
        <w:rPr>
          <w:rFonts w:hint="eastAsia" w:ascii="仿宋" w:hAnsi="仿宋" w:eastAsia="仿宋" w:cs="仿宋"/>
        </w:rPr>
        <w:t>以下材料（文本格式见附件1），</w:t>
      </w:r>
      <w:r>
        <w:rPr>
          <w:rFonts w:hint="eastAsia" w:eastAsia="仿宋" w:cs="仿宋_GB2312"/>
        </w:rPr>
        <w:t>并对其内容的真实性、有效性和合法性负责：</w:t>
      </w:r>
    </w:p>
    <w:p>
      <w:pPr>
        <w:tabs>
          <w:tab w:val="left" w:pos="1789"/>
        </w:tabs>
        <w:spacing w:line="580" w:lineRule="exact"/>
        <w:ind w:firstLine="640"/>
        <w:rPr>
          <w:rFonts w:eastAsia="仿宋" w:cs="Calibri"/>
        </w:rPr>
      </w:pPr>
      <w:r>
        <w:rPr>
          <w:rFonts w:hint="eastAsia" w:eastAsia="仿宋" w:cs="仿宋_GB2312"/>
        </w:rPr>
        <w:t>（一</w:t>
      </w:r>
      <w:r>
        <w:rPr>
          <w:rFonts w:eastAsia="仿宋" w:cs="仿宋_GB2312"/>
        </w:rPr>
        <w:t>）</w:t>
      </w:r>
      <w:r>
        <w:rPr>
          <w:rFonts w:hint="eastAsia" w:eastAsia="仿宋" w:cs="仿宋_GB2312"/>
        </w:rPr>
        <w:t>国家铁路局行政许可申请书</w:t>
      </w:r>
      <w:r>
        <w:rPr>
          <w:rFonts w:hint="eastAsia"/>
        </w:rPr>
        <w:t>，</w:t>
      </w:r>
      <w:r>
        <w:t>一式</w:t>
      </w:r>
      <w:r>
        <w:rPr>
          <w:rFonts w:hint="eastAsia"/>
        </w:rPr>
        <w:t>两</w:t>
      </w:r>
      <w:r>
        <w:t>份，</w:t>
      </w:r>
      <w:r>
        <w:rPr>
          <w:rFonts w:hint="eastAsia" w:eastAsia="仿宋"/>
        </w:rPr>
        <w:t>一份</w:t>
      </w:r>
      <w:r>
        <w:rPr>
          <w:rFonts w:eastAsia="仿宋"/>
        </w:rPr>
        <w:t>单页，一份装订</w:t>
      </w:r>
      <w:r>
        <w:rPr>
          <w:rFonts w:hint="eastAsia" w:eastAsia="仿宋" w:cs="仿宋_GB2312"/>
        </w:rPr>
        <w:t>；</w:t>
      </w:r>
    </w:p>
    <w:p>
      <w:pPr>
        <w:tabs>
          <w:tab w:val="left" w:pos="1789"/>
        </w:tabs>
        <w:spacing w:line="580" w:lineRule="exact"/>
        <w:ind w:firstLine="640"/>
        <w:rPr>
          <w:rFonts w:eastAsia="仿宋" w:cs="Calibri"/>
        </w:rPr>
      </w:pPr>
      <w:r>
        <w:rPr>
          <w:rFonts w:hint="eastAsia" w:eastAsia="仿宋" w:cs="仿宋_GB2312"/>
        </w:rPr>
        <w:t>（二</w:t>
      </w:r>
      <w:r>
        <w:rPr>
          <w:rFonts w:eastAsia="仿宋" w:cs="仿宋_GB2312"/>
        </w:rPr>
        <w:t>）</w:t>
      </w:r>
      <w:r>
        <w:rPr>
          <w:rFonts w:hint="eastAsia" w:eastAsia="仿宋" w:cs="仿宋_GB2312"/>
        </w:rPr>
        <w:t>企业法人营业执照副本及复印件</w:t>
      </w:r>
      <w:r>
        <w:t>，复印件</w:t>
      </w:r>
      <w:r>
        <w:rPr>
          <w:rFonts w:hint="eastAsia"/>
        </w:rPr>
        <w:t>两份</w:t>
      </w:r>
      <w:r>
        <w:t>，</w:t>
      </w:r>
      <w:r>
        <w:rPr>
          <w:rFonts w:hint="eastAsia" w:eastAsia="仿宋"/>
        </w:rPr>
        <w:t>一份</w:t>
      </w:r>
      <w:r>
        <w:rPr>
          <w:rFonts w:eastAsia="仿宋"/>
        </w:rPr>
        <w:t>单页，一份装订</w:t>
      </w:r>
      <w:r>
        <w:rPr>
          <w:rFonts w:hint="eastAsia" w:eastAsia="仿宋" w:cs="仿宋_GB2312"/>
        </w:rPr>
        <w:t>；</w:t>
      </w:r>
    </w:p>
    <w:p>
      <w:pPr>
        <w:tabs>
          <w:tab w:val="left" w:pos="1789"/>
        </w:tabs>
        <w:spacing w:line="580" w:lineRule="exact"/>
        <w:ind w:firstLine="640"/>
        <w:rPr>
          <w:rFonts w:eastAsia="仿宋" w:cs="Calibri"/>
        </w:rPr>
      </w:pPr>
      <w:r>
        <w:rPr>
          <w:rFonts w:hint="eastAsia" w:eastAsia="仿宋" w:cs="仿宋_GB2312"/>
        </w:rPr>
        <w:t>（三</w:t>
      </w:r>
      <w:r>
        <w:rPr>
          <w:rFonts w:eastAsia="仿宋" w:cs="仿宋_GB2312"/>
        </w:rPr>
        <w:t>）</w:t>
      </w:r>
      <w:r>
        <w:rPr>
          <w:rFonts w:hint="eastAsia" w:eastAsia="仿宋" w:cs="仿宋_GB2312"/>
        </w:rPr>
        <w:t>申请企业基本情况；</w:t>
      </w:r>
    </w:p>
    <w:p>
      <w:pPr>
        <w:tabs>
          <w:tab w:val="left" w:pos="1789"/>
        </w:tabs>
        <w:spacing w:line="580" w:lineRule="exact"/>
        <w:ind w:firstLine="640"/>
        <w:rPr>
          <w:rFonts w:eastAsia="仿宋" w:cs="Calibri"/>
        </w:rPr>
      </w:pPr>
      <w:r>
        <w:rPr>
          <w:rFonts w:hint="eastAsia" w:eastAsia="仿宋" w:cs="仿宋_GB2312"/>
        </w:rPr>
        <w:t>（四</w:t>
      </w:r>
      <w:r>
        <w:rPr>
          <w:rFonts w:eastAsia="仿宋" w:cs="仿宋_GB2312"/>
        </w:rPr>
        <w:t>）</w:t>
      </w:r>
      <w:r>
        <w:rPr>
          <w:rFonts w:hint="eastAsia" w:eastAsia="仿宋" w:cs="仿宋_GB2312"/>
        </w:rPr>
        <w:t>企业法定代表人任职文件复印件及履历表；</w:t>
      </w:r>
    </w:p>
    <w:p>
      <w:pPr>
        <w:tabs>
          <w:tab w:val="left" w:pos="1789"/>
        </w:tabs>
        <w:spacing w:line="580" w:lineRule="exact"/>
        <w:ind w:firstLine="640"/>
        <w:rPr>
          <w:rFonts w:eastAsia="仿宋" w:cs="Calibri"/>
        </w:rPr>
      </w:pPr>
      <w:r>
        <w:rPr>
          <w:rFonts w:hint="eastAsia" w:eastAsia="仿宋" w:cs="仿宋_GB2312"/>
        </w:rPr>
        <w:t>（五</w:t>
      </w:r>
      <w:r>
        <w:rPr>
          <w:rFonts w:eastAsia="仿宋" w:cs="仿宋_GB2312"/>
        </w:rPr>
        <w:t>）</w:t>
      </w:r>
      <w:r>
        <w:rPr>
          <w:rFonts w:hint="eastAsia" w:eastAsia="仿宋" w:cs="仿宋_GB2312"/>
        </w:rPr>
        <w:t>铁路运输相关业务主要负责人任职文件复印件及履历表；</w:t>
      </w:r>
    </w:p>
    <w:p>
      <w:pPr>
        <w:tabs>
          <w:tab w:val="left" w:pos="1789"/>
        </w:tabs>
        <w:spacing w:line="580" w:lineRule="exact"/>
        <w:ind w:firstLine="640"/>
        <w:rPr>
          <w:rFonts w:eastAsia="仿宋" w:cs="Calibri"/>
        </w:rPr>
      </w:pPr>
      <w:r>
        <w:rPr>
          <w:rFonts w:hint="eastAsia" w:eastAsia="仿宋" w:cs="仿宋_GB2312"/>
        </w:rPr>
        <w:t>（六</w:t>
      </w:r>
      <w:r>
        <w:rPr>
          <w:rFonts w:eastAsia="仿宋" w:cs="仿宋_GB2312"/>
        </w:rPr>
        <w:t>）</w:t>
      </w:r>
      <w:r>
        <w:rPr>
          <w:rFonts w:hint="eastAsia" w:eastAsia="仿宋" w:cs="仿宋_GB2312"/>
        </w:rPr>
        <w:t>专业技术管理主要负责人任职文件复印件及履历表；</w:t>
      </w:r>
    </w:p>
    <w:p>
      <w:pPr>
        <w:tabs>
          <w:tab w:val="left" w:pos="1789"/>
        </w:tabs>
        <w:spacing w:line="580" w:lineRule="exact"/>
        <w:ind w:firstLine="640"/>
        <w:rPr>
          <w:rFonts w:eastAsia="仿宋" w:cs="Calibri"/>
        </w:rPr>
      </w:pPr>
      <w:r>
        <w:rPr>
          <w:rFonts w:hint="eastAsia" w:eastAsia="仿宋" w:cs="仿宋_GB2312"/>
        </w:rPr>
        <w:t>（七</w:t>
      </w:r>
      <w:r>
        <w:rPr>
          <w:rFonts w:eastAsia="仿宋" w:cs="仿宋_GB2312"/>
        </w:rPr>
        <w:t>）</w:t>
      </w:r>
      <w:r>
        <w:rPr>
          <w:rFonts w:hint="eastAsia" w:eastAsia="仿宋" w:cs="仿宋_GB2312"/>
        </w:rPr>
        <w:t>主要生产</w:t>
      </w:r>
      <w:r>
        <w:rPr>
          <w:rFonts w:eastAsia="仿宋" w:cs="仿宋_GB2312"/>
        </w:rPr>
        <w:t>作业工种岗位人员</w:t>
      </w:r>
      <w:r>
        <w:rPr>
          <w:rFonts w:hint="eastAsia" w:eastAsia="仿宋" w:cs="仿宋_GB2312"/>
        </w:rPr>
        <w:t>配备情况</w:t>
      </w:r>
      <w:r>
        <w:rPr>
          <w:rFonts w:eastAsia="仿宋" w:cs="仿宋_GB2312"/>
        </w:rPr>
        <w:t>、资格情况</w:t>
      </w:r>
      <w:r>
        <w:rPr>
          <w:rFonts w:hint="eastAsia" w:eastAsia="仿宋" w:cs="仿宋_GB2312"/>
        </w:rPr>
        <w:t>；</w:t>
      </w:r>
    </w:p>
    <w:p>
      <w:pPr>
        <w:tabs>
          <w:tab w:val="left" w:pos="1789"/>
        </w:tabs>
        <w:spacing w:line="580" w:lineRule="exact"/>
        <w:ind w:firstLine="640"/>
        <w:rPr>
          <w:rFonts w:eastAsia="仿宋" w:cs="Calibri"/>
        </w:rPr>
      </w:pPr>
      <w:r>
        <w:rPr>
          <w:rFonts w:hint="eastAsia" w:eastAsia="仿宋" w:cs="仿宋_GB2312"/>
        </w:rPr>
        <w:t>（八</w:t>
      </w:r>
      <w:r>
        <w:rPr>
          <w:rFonts w:eastAsia="仿宋" w:cs="仿宋_GB2312"/>
        </w:rPr>
        <w:t>）</w:t>
      </w:r>
      <w:r>
        <w:rPr>
          <w:rFonts w:hint="eastAsia" w:eastAsia="仿宋" w:cs="仿宋_GB2312"/>
        </w:rPr>
        <w:t>安全生产管理机构设置情况、</w:t>
      </w:r>
      <w:r>
        <w:rPr>
          <w:rFonts w:hint="eastAsia" w:eastAsia="仿宋" w:cs="仿宋_GB2312"/>
          <w:bCs/>
        </w:rPr>
        <w:t>安全生产管理人员配备情况</w:t>
      </w:r>
      <w:r>
        <w:rPr>
          <w:rFonts w:hint="eastAsia" w:eastAsia="仿宋" w:cs="仿宋_GB2312"/>
        </w:rPr>
        <w:t>；</w:t>
      </w:r>
    </w:p>
    <w:p>
      <w:pPr>
        <w:tabs>
          <w:tab w:val="left" w:pos="1789"/>
        </w:tabs>
        <w:spacing w:line="580" w:lineRule="exact"/>
        <w:ind w:firstLine="640"/>
        <w:rPr>
          <w:rFonts w:eastAsia="仿宋" w:cs="Calibri"/>
        </w:rPr>
      </w:pPr>
      <w:r>
        <w:rPr>
          <w:rFonts w:hint="eastAsia" w:eastAsia="仿宋" w:cs="仿宋_GB2312"/>
        </w:rPr>
        <w:t>（九</w:t>
      </w:r>
      <w:r>
        <w:rPr>
          <w:rFonts w:eastAsia="仿宋" w:cs="仿宋_GB2312"/>
        </w:rPr>
        <w:t>）</w:t>
      </w:r>
      <w:r>
        <w:rPr>
          <w:rFonts w:hint="eastAsia" w:eastAsia="仿宋" w:cs="仿宋_GB2312"/>
        </w:rPr>
        <w:t>安全生产管理制度和应急预案的</w:t>
      </w:r>
      <w:r>
        <w:rPr>
          <w:rFonts w:eastAsia="仿宋" w:cs="仿宋_GB2312"/>
        </w:rPr>
        <w:t>目录，</w:t>
      </w:r>
      <w:r>
        <w:rPr>
          <w:rFonts w:hint="eastAsia" w:eastAsia="仿宋" w:cs="仿宋_GB2312"/>
        </w:rPr>
        <w:t>铁路运输相关组织管理办法、服务质量标准、生产作业规范的目录</w:t>
      </w:r>
      <w:r>
        <w:rPr>
          <w:rFonts w:eastAsia="仿宋" w:cs="仿宋_GB2312"/>
        </w:rPr>
        <w:t>，</w:t>
      </w:r>
      <w:r>
        <w:rPr>
          <w:rFonts w:hint="eastAsia" w:eastAsia="仿宋" w:cs="仿宋_GB2312"/>
        </w:rPr>
        <w:t>以及符合法律法规、国家标准、行业标准、技术规范和安全要求的声明；</w:t>
      </w:r>
    </w:p>
    <w:p>
      <w:pPr>
        <w:tabs>
          <w:tab w:val="left" w:pos="1789"/>
        </w:tabs>
        <w:spacing w:line="580" w:lineRule="exact"/>
        <w:ind w:firstLine="640"/>
        <w:rPr>
          <w:rFonts w:eastAsia="仿宋" w:cs="Calibri"/>
        </w:rPr>
      </w:pPr>
      <w:r>
        <w:rPr>
          <w:rFonts w:hint="eastAsia" w:eastAsia="仿宋" w:cs="仿宋_GB2312"/>
        </w:rPr>
        <w:t>（十</w:t>
      </w:r>
      <w:r>
        <w:rPr>
          <w:rFonts w:eastAsia="仿宋" w:cs="仿宋_GB2312"/>
        </w:rPr>
        <w:t>）</w:t>
      </w:r>
      <w:r>
        <w:rPr>
          <w:rFonts w:hint="eastAsia" w:eastAsia="仿宋" w:cs="仿宋_GB2312"/>
        </w:rPr>
        <w:t>铁路建设项目</w:t>
      </w:r>
      <w:r>
        <w:rPr>
          <w:rFonts w:hint="eastAsia" w:eastAsia="仿宋" w:cs="仿宋_GB2312"/>
          <w:bCs/>
        </w:rPr>
        <w:t>批准（核准、备案）</w:t>
      </w:r>
      <w:r>
        <w:rPr>
          <w:rFonts w:hint="eastAsia" w:eastAsia="仿宋" w:cs="仿宋_GB2312"/>
        </w:rPr>
        <w:t>文件复印件；</w:t>
      </w:r>
    </w:p>
    <w:p>
      <w:pPr>
        <w:tabs>
          <w:tab w:val="left" w:pos="1789"/>
        </w:tabs>
        <w:spacing w:line="580" w:lineRule="exact"/>
        <w:ind w:firstLine="640"/>
        <w:rPr>
          <w:rFonts w:eastAsia="仿宋" w:cs="Calibri"/>
        </w:rPr>
      </w:pPr>
      <w:r>
        <w:rPr>
          <w:rFonts w:hint="eastAsia" w:eastAsia="仿宋" w:cs="仿宋_GB2312"/>
        </w:rPr>
        <w:t>（十一</w:t>
      </w:r>
      <w:r>
        <w:rPr>
          <w:rFonts w:eastAsia="仿宋" w:cs="仿宋_GB2312"/>
        </w:rPr>
        <w:t>）</w:t>
      </w:r>
      <w:r>
        <w:rPr>
          <w:rFonts w:hint="eastAsia" w:eastAsia="仿宋" w:cs="仿宋_GB2312"/>
        </w:rPr>
        <w:t>铁路竣工验收（初步验收）合格的报告复印件；</w:t>
      </w:r>
    </w:p>
    <w:p>
      <w:pPr>
        <w:tabs>
          <w:tab w:val="left" w:pos="1789"/>
        </w:tabs>
        <w:spacing w:line="580" w:lineRule="exact"/>
        <w:ind w:firstLine="640"/>
        <w:rPr>
          <w:rFonts w:eastAsia="仿宋" w:cs="Calibri"/>
        </w:rPr>
      </w:pPr>
      <w:r>
        <w:rPr>
          <w:rFonts w:hint="eastAsia" w:eastAsia="仿宋" w:cs="仿宋_GB2312"/>
        </w:rPr>
        <w:t>（十二</w:t>
      </w:r>
      <w:r>
        <w:rPr>
          <w:rFonts w:eastAsia="仿宋" w:cs="仿宋_GB2312"/>
        </w:rPr>
        <w:t>）</w:t>
      </w:r>
      <w:r>
        <w:rPr>
          <w:rFonts w:hint="eastAsia" w:eastAsia="仿宋" w:cs="仿宋_GB2312"/>
        </w:rPr>
        <w:t>铁路运营安全评估合格的报告复印件；</w:t>
      </w:r>
    </w:p>
    <w:p>
      <w:pPr>
        <w:tabs>
          <w:tab w:val="left" w:pos="1789"/>
        </w:tabs>
        <w:spacing w:line="580" w:lineRule="exact"/>
        <w:ind w:firstLine="640"/>
        <w:rPr>
          <w:rFonts w:eastAsia="仿宋" w:cs="Calibri"/>
        </w:rPr>
      </w:pPr>
      <w:r>
        <w:rPr>
          <w:rFonts w:hint="eastAsia" w:eastAsia="仿宋" w:cs="仿宋_GB2312"/>
        </w:rPr>
        <w:t>（十三</w:t>
      </w:r>
      <w:r>
        <w:rPr>
          <w:rFonts w:eastAsia="仿宋" w:cs="仿宋_GB2312"/>
        </w:rPr>
        <w:t>）</w:t>
      </w:r>
      <w:r>
        <w:rPr>
          <w:rFonts w:hint="eastAsia" w:eastAsia="仿宋" w:cs="仿宋_GB2312"/>
        </w:rPr>
        <w:t>机车车辆数量满足运输规模需要的测算过程及</w:t>
      </w:r>
      <w:r>
        <w:rPr>
          <w:rFonts w:eastAsia="仿宋" w:cs="仿宋_GB2312"/>
        </w:rPr>
        <w:t>结果</w:t>
      </w:r>
      <w:r>
        <w:rPr>
          <w:rFonts w:hint="eastAsia" w:eastAsia="仿宋" w:cs="仿宋_GB2312"/>
        </w:rPr>
        <w:t>；</w:t>
      </w:r>
    </w:p>
    <w:p>
      <w:pPr>
        <w:tabs>
          <w:tab w:val="left" w:pos="1789"/>
        </w:tabs>
        <w:spacing w:line="580" w:lineRule="exact"/>
        <w:ind w:firstLine="640"/>
        <w:rPr>
          <w:rFonts w:eastAsia="仿宋" w:cs="Calibri"/>
        </w:rPr>
      </w:pPr>
      <w:r>
        <w:rPr>
          <w:rFonts w:hint="eastAsia" w:eastAsia="仿宋" w:cs="Calibri"/>
        </w:rPr>
        <w:t>（十四</w:t>
      </w:r>
      <w:r>
        <w:rPr>
          <w:rFonts w:eastAsia="仿宋" w:cs="Calibri"/>
        </w:rPr>
        <w:t>）</w:t>
      </w:r>
      <w:r>
        <w:rPr>
          <w:rFonts w:hint="eastAsia" w:eastAsia="仿宋" w:cs="Calibri"/>
        </w:rPr>
        <w:t>铁路基础设施使用权的证明材料；</w:t>
      </w:r>
    </w:p>
    <w:p>
      <w:pPr>
        <w:tabs>
          <w:tab w:val="left" w:pos="1789"/>
        </w:tabs>
        <w:spacing w:line="580" w:lineRule="exact"/>
        <w:ind w:firstLine="640"/>
        <w:rPr>
          <w:rFonts w:eastAsia="仿宋" w:cs="Calibri"/>
        </w:rPr>
      </w:pPr>
      <w:r>
        <w:rPr>
          <w:rFonts w:hint="eastAsia" w:eastAsia="仿宋" w:cs="Calibri"/>
        </w:rPr>
        <w:t>（十五</w:t>
      </w:r>
      <w:r>
        <w:rPr>
          <w:rFonts w:eastAsia="仿宋" w:cs="Calibri"/>
        </w:rPr>
        <w:t>）</w:t>
      </w:r>
      <w:r>
        <w:rPr>
          <w:rFonts w:hint="eastAsia" w:eastAsia="仿宋" w:cs="Calibri"/>
        </w:rPr>
        <w:t>机车车辆所有权或者使用权的证明材料；</w:t>
      </w:r>
    </w:p>
    <w:p>
      <w:pPr>
        <w:tabs>
          <w:tab w:val="left" w:pos="1789"/>
        </w:tabs>
        <w:spacing w:line="580" w:lineRule="exact"/>
        <w:ind w:firstLine="640"/>
        <w:rPr>
          <w:rFonts w:eastAsia="仿宋" w:cs="Calibri"/>
        </w:rPr>
      </w:pPr>
      <w:r>
        <w:rPr>
          <w:rFonts w:hint="eastAsia" w:eastAsia="仿宋" w:cs="Calibri"/>
        </w:rPr>
        <w:t>（十六</w:t>
      </w:r>
      <w:r>
        <w:rPr>
          <w:rFonts w:eastAsia="仿宋" w:cs="Calibri"/>
        </w:rPr>
        <w:t>）合作</w:t>
      </w:r>
      <w:r>
        <w:rPr>
          <w:rFonts w:hint="eastAsia" w:eastAsia="仿宋" w:cs="Calibri"/>
        </w:rPr>
        <w:t>、委托</w:t>
      </w:r>
      <w:r>
        <w:rPr>
          <w:rFonts w:eastAsia="仿宋" w:cs="Calibri"/>
        </w:rPr>
        <w:t>协议</w:t>
      </w:r>
      <w:r>
        <w:rPr>
          <w:rFonts w:hint="eastAsia" w:eastAsia="仿宋" w:cs="Calibri"/>
        </w:rPr>
        <w:t>复印件</w:t>
      </w:r>
      <w:r>
        <w:rPr>
          <w:rFonts w:eastAsia="仿宋" w:cs="Calibri"/>
        </w:rPr>
        <w:t>；</w:t>
      </w:r>
    </w:p>
    <w:p>
      <w:pPr>
        <w:tabs>
          <w:tab w:val="left" w:pos="1789"/>
        </w:tabs>
        <w:spacing w:line="580" w:lineRule="exact"/>
        <w:ind w:firstLine="640"/>
        <w:rPr>
          <w:rFonts w:eastAsia="仿宋" w:cs="Calibri"/>
        </w:rPr>
      </w:pPr>
      <w:r>
        <w:rPr>
          <w:rFonts w:hint="eastAsia" w:eastAsia="仿宋" w:cs="仿宋_GB2312"/>
        </w:rPr>
        <w:t>（十</w:t>
      </w:r>
      <w:r>
        <w:rPr>
          <w:rFonts w:eastAsia="仿宋" w:cs="仿宋_GB2312"/>
        </w:rPr>
        <w:t>七</w:t>
      </w:r>
      <w:r>
        <w:rPr>
          <w:rFonts w:hint="eastAsia" w:eastAsia="仿宋" w:cs="仿宋_GB2312"/>
        </w:rPr>
        <w:t>）法律法规和规章规定的其他材料。</w:t>
      </w:r>
    </w:p>
    <w:p>
      <w:pPr>
        <w:tabs>
          <w:tab w:val="left" w:pos="1933"/>
          <w:tab w:val="left" w:pos="2127"/>
          <w:tab w:val="left" w:pos="2268"/>
        </w:tabs>
        <w:spacing w:line="580" w:lineRule="exact"/>
        <w:ind w:firstLine="640"/>
        <w:rPr>
          <w:rFonts w:eastAsia="仿宋" w:cs="仿宋_GB2312"/>
        </w:rPr>
      </w:pPr>
      <w:r>
        <w:rPr>
          <w:rFonts w:hint="eastAsia" w:ascii="黑体" w:hAnsi="黑体" w:eastAsia="黑体" w:cs="仿宋_GB2312"/>
        </w:rPr>
        <w:t>第十二</w:t>
      </w:r>
      <w:r>
        <w:rPr>
          <w:rFonts w:ascii="黑体" w:hAnsi="黑体" w:eastAsia="黑体" w:cs="仿宋_GB2312"/>
        </w:rPr>
        <w:t>条</w:t>
      </w:r>
      <w:r>
        <w:rPr>
          <w:rFonts w:hint="eastAsia" w:ascii="黑体" w:hAnsi="黑体" w:eastAsia="黑体" w:cs="仿宋_GB2312"/>
        </w:rPr>
        <w:t xml:space="preserve"> </w:t>
      </w:r>
      <w:r>
        <w:rPr>
          <w:rFonts w:hint="eastAsia"/>
        </w:rPr>
        <w:t>申请企业应当按照附</w:t>
      </w:r>
      <w:r>
        <w:rPr>
          <w:rFonts w:hint="eastAsia" w:ascii="仿宋_GB2312" w:hAnsi="仿宋_GB2312" w:cs="仿宋_GB2312"/>
        </w:rPr>
        <w:t>件1规定的格式和顺序填写申请材料，采用A4纸规格无线胶粘装</w:t>
      </w:r>
      <w:r>
        <w:rPr>
          <w:rFonts w:hint="eastAsia"/>
        </w:rPr>
        <w:t>订成册，加盖骑缝章，并附光盘形式的电子文档</w:t>
      </w:r>
      <w:r>
        <w:t>。</w:t>
      </w:r>
    </w:p>
    <w:p>
      <w:pPr>
        <w:tabs>
          <w:tab w:val="left" w:pos="1933"/>
          <w:tab w:val="left" w:pos="2127"/>
        </w:tabs>
        <w:spacing w:line="580" w:lineRule="exact"/>
        <w:ind w:firstLine="640"/>
        <w:rPr>
          <w:rFonts w:eastAsia="仿宋" w:cs="Calibri"/>
        </w:rPr>
      </w:pPr>
      <w:r>
        <w:rPr>
          <w:rFonts w:hint="eastAsia" w:ascii="黑体" w:hAnsi="黑体" w:eastAsia="黑体" w:cs="仿宋_GB2312"/>
        </w:rPr>
        <w:t>第十三</w:t>
      </w:r>
      <w:r>
        <w:rPr>
          <w:rFonts w:ascii="黑体" w:hAnsi="黑体" w:eastAsia="黑体" w:cs="仿宋_GB2312"/>
        </w:rPr>
        <w:t>条</w:t>
      </w:r>
      <w:r>
        <w:rPr>
          <w:rFonts w:hint="eastAsia" w:ascii="黑体" w:hAnsi="黑体" w:eastAsia="黑体" w:cs="仿宋_GB2312"/>
        </w:rPr>
        <w:t xml:space="preserve"> </w:t>
      </w:r>
      <w:r>
        <w:rPr>
          <w:rFonts w:hint="eastAsia" w:eastAsia="仿宋" w:cs="Calibri"/>
        </w:rPr>
        <w:t>申请</w:t>
      </w:r>
      <w:r>
        <w:rPr>
          <w:rFonts w:eastAsia="仿宋" w:cs="Calibri"/>
        </w:rPr>
        <w:t>企业可以</w:t>
      </w:r>
      <w:r>
        <w:rPr>
          <w:rFonts w:hint="eastAsia" w:eastAsia="仿宋" w:cs="Calibri"/>
        </w:rPr>
        <w:t>通过</w:t>
      </w:r>
      <w:r>
        <w:rPr>
          <w:rFonts w:eastAsia="仿宋" w:cs="Calibri"/>
        </w:rPr>
        <w:t>国家铁路局政府网站办理</w:t>
      </w:r>
      <w:r>
        <w:rPr>
          <w:rFonts w:hint="eastAsia" w:eastAsia="仿宋" w:cs="Calibri"/>
        </w:rPr>
        <w:t>预约</w:t>
      </w:r>
      <w:r>
        <w:rPr>
          <w:rFonts w:eastAsia="仿宋" w:cs="Calibri"/>
        </w:rPr>
        <w:t>申请</w:t>
      </w:r>
      <w:r>
        <w:rPr>
          <w:rFonts w:hint="eastAsia" w:eastAsia="仿宋" w:cs="Calibri"/>
        </w:rPr>
        <w:t>，或者</w:t>
      </w:r>
      <w:r>
        <w:rPr>
          <w:rFonts w:eastAsia="仿宋" w:cs="Calibri"/>
        </w:rPr>
        <w:t>直接</w:t>
      </w:r>
      <w:r>
        <w:rPr>
          <w:rFonts w:hint="eastAsia" w:eastAsia="仿宋" w:cs="Calibri"/>
        </w:rPr>
        <w:t>向</w:t>
      </w:r>
      <w:r>
        <w:rPr>
          <w:rFonts w:eastAsia="仿宋" w:cs="Calibri"/>
        </w:rPr>
        <w:t>国家铁路局行政许可受理机构提交申请材料。</w:t>
      </w:r>
    </w:p>
    <w:p>
      <w:pPr>
        <w:tabs>
          <w:tab w:val="left" w:pos="1933"/>
          <w:tab w:val="left" w:pos="2127"/>
        </w:tabs>
        <w:spacing w:line="580" w:lineRule="exact"/>
        <w:ind w:firstLine="640"/>
        <w:rPr>
          <w:rFonts w:eastAsia="仿宋" w:cs="Calibri"/>
        </w:rPr>
      </w:pPr>
      <w:r>
        <w:rPr>
          <w:rFonts w:hint="eastAsia" w:ascii="黑体" w:hAnsi="黑体" w:eastAsia="黑体" w:cs="仿宋_GB2312"/>
        </w:rPr>
        <w:t>第十四</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国家铁路局对申请企业提出的行政许可申请，应当根据下列情况分别作出处理：</w:t>
      </w:r>
    </w:p>
    <w:p>
      <w:pPr>
        <w:pStyle w:val="3"/>
        <w:rPr>
          <w:rFonts w:ascii="仿宋" w:hAnsi="仿宋" w:eastAsia="仿宋" w:cs="Calibri"/>
          <w:kern w:val="2"/>
          <w:sz w:val="32"/>
          <w:szCs w:val="32"/>
        </w:rPr>
      </w:pPr>
      <w:r>
        <w:rPr>
          <w:rFonts w:hint="eastAsia" w:ascii="仿宋" w:hAnsi="仿宋" w:eastAsia="仿宋" w:cs="仿宋_GB2312"/>
          <w:kern w:val="2"/>
          <w:sz w:val="32"/>
          <w:szCs w:val="32"/>
        </w:rPr>
        <w:t>（一）申请材料存在可以当场更正的错误的，应当允许申请企业当场更正；</w:t>
      </w:r>
    </w:p>
    <w:p>
      <w:pPr>
        <w:pStyle w:val="3"/>
        <w:rPr>
          <w:rFonts w:ascii="仿宋" w:hAnsi="仿宋" w:eastAsia="仿宋" w:cs="Calibri"/>
          <w:sz w:val="32"/>
          <w:szCs w:val="32"/>
        </w:rPr>
      </w:pPr>
      <w:r>
        <w:rPr>
          <w:rFonts w:hint="eastAsia" w:ascii="仿宋" w:hAnsi="仿宋" w:eastAsia="仿宋" w:cs="仿宋_GB2312"/>
          <w:kern w:val="2"/>
          <w:sz w:val="32"/>
          <w:szCs w:val="32"/>
        </w:rPr>
        <w:t>（二）申请材料不齐全或者不符合法定形式的，应当当场或者自收到申请材料之日起</w:t>
      </w:r>
      <w:r>
        <w:rPr>
          <w:rFonts w:hint="eastAsia" w:ascii="仿宋" w:hAnsi="仿宋" w:eastAsia="仿宋" w:cs="Calibri"/>
          <w:kern w:val="2"/>
          <w:sz w:val="32"/>
          <w:szCs w:val="32"/>
        </w:rPr>
        <w:t>5</w:t>
      </w:r>
      <w:r>
        <w:rPr>
          <w:rFonts w:hint="eastAsia" w:ascii="仿宋" w:hAnsi="仿宋" w:eastAsia="仿宋" w:cs="仿宋_GB2312"/>
          <w:kern w:val="2"/>
          <w:sz w:val="32"/>
          <w:szCs w:val="32"/>
        </w:rPr>
        <w:t>个工作日内一次告知申请企业需要补正的全部内容，逾期不告知的，自收到申请材料之日起即为受</w:t>
      </w:r>
      <w:r>
        <w:rPr>
          <w:rFonts w:ascii="仿宋" w:hAnsi="仿宋" w:eastAsia="仿宋" w:cs="仿宋_GB2312"/>
          <w:kern w:val="2"/>
          <w:sz w:val="32"/>
          <w:szCs w:val="32"/>
        </w:rPr>
        <w:t>部分企业存在以及的情况</w:t>
      </w:r>
      <w:r>
        <w:rPr>
          <w:rFonts w:hint="eastAsia" w:ascii="仿宋" w:hAnsi="仿宋" w:eastAsia="仿宋" w:cs="仿宋_GB2312"/>
          <w:kern w:val="2"/>
          <w:sz w:val="32"/>
          <w:szCs w:val="32"/>
        </w:rPr>
        <w:t>理</w:t>
      </w:r>
      <w:r>
        <w:rPr>
          <w:rFonts w:hint="eastAsia" w:ascii="仿宋" w:hAnsi="仿宋" w:eastAsia="仿宋" w:cs="仿宋_GB2312"/>
          <w:sz w:val="32"/>
          <w:szCs w:val="32"/>
        </w:rPr>
        <w:t>；</w:t>
      </w:r>
    </w:p>
    <w:p>
      <w:pPr>
        <w:pStyle w:val="3"/>
        <w:rPr>
          <w:rFonts w:ascii="仿宋" w:hAnsi="仿宋" w:eastAsia="仿宋" w:cs="Calibri"/>
          <w:kern w:val="2"/>
          <w:sz w:val="32"/>
          <w:szCs w:val="32"/>
        </w:rPr>
      </w:pPr>
      <w:r>
        <w:rPr>
          <w:rFonts w:hint="eastAsia" w:ascii="仿宋" w:hAnsi="仿宋" w:eastAsia="仿宋" w:cs="仿宋_GB2312"/>
          <w:kern w:val="2"/>
          <w:sz w:val="32"/>
          <w:szCs w:val="32"/>
        </w:rPr>
        <w:t>（三）申请材料齐全、符合法定形式，或者申请企业按照要求提交全部补正申请材料的，应当受理行政许可申请。</w:t>
      </w:r>
    </w:p>
    <w:p>
      <w:pPr>
        <w:pStyle w:val="3"/>
        <w:rPr>
          <w:rFonts w:ascii="仿宋" w:hAnsi="仿宋" w:eastAsia="仿宋" w:cs="仿宋_GB2312"/>
          <w:kern w:val="2"/>
          <w:sz w:val="32"/>
          <w:szCs w:val="32"/>
        </w:rPr>
      </w:pPr>
      <w:r>
        <w:rPr>
          <w:rFonts w:hint="eastAsia" w:ascii="仿宋" w:hAnsi="仿宋" w:eastAsia="仿宋" w:cs="仿宋_GB2312"/>
          <w:kern w:val="2"/>
          <w:sz w:val="32"/>
          <w:szCs w:val="32"/>
        </w:rPr>
        <w:t>申请企业提交的</w:t>
      </w:r>
      <w:r>
        <w:rPr>
          <w:rFonts w:ascii="仿宋" w:hAnsi="仿宋" w:eastAsia="仿宋" w:cs="仿宋_GB2312"/>
          <w:kern w:val="2"/>
          <w:sz w:val="32"/>
          <w:szCs w:val="32"/>
        </w:rPr>
        <w:t>补正材料，应当加盖企业公章。</w:t>
      </w:r>
    </w:p>
    <w:p>
      <w:pPr>
        <w:pStyle w:val="3"/>
        <w:rPr>
          <w:rFonts w:ascii="仿宋" w:hAnsi="仿宋" w:eastAsia="仿宋" w:cs="Calibri"/>
          <w:sz w:val="32"/>
          <w:szCs w:val="32"/>
        </w:rPr>
      </w:pPr>
      <w:r>
        <w:rPr>
          <w:rFonts w:hint="eastAsia" w:ascii="仿宋" w:hAnsi="仿宋" w:eastAsia="仿宋" w:cs="仿宋_GB2312"/>
          <w:kern w:val="2"/>
          <w:sz w:val="32"/>
          <w:szCs w:val="32"/>
        </w:rPr>
        <w:t>受理或者不予受理行政许可申请，应当出具加盖国家铁路局行政许可专用章和注明日期的书面</w:t>
      </w:r>
      <w:r>
        <w:rPr>
          <w:rFonts w:ascii="仿宋" w:hAnsi="仿宋" w:eastAsia="仿宋" w:cs="仿宋_GB2312"/>
          <w:kern w:val="2"/>
          <w:sz w:val="32"/>
          <w:szCs w:val="32"/>
        </w:rPr>
        <w:t>凭证</w:t>
      </w:r>
      <w:r>
        <w:rPr>
          <w:rFonts w:hint="eastAsia" w:ascii="仿宋" w:hAnsi="仿宋" w:eastAsia="仿宋" w:cs="仿宋_GB2312"/>
          <w:sz w:val="32"/>
          <w:szCs w:val="32"/>
        </w:rPr>
        <w:t>。</w:t>
      </w:r>
    </w:p>
    <w:p>
      <w:pPr>
        <w:tabs>
          <w:tab w:val="left" w:pos="1933"/>
          <w:tab w:val="left" w:pos="2127"/>
        </w:tabs>
        <w:spacing w:line="580" w:lineRule="exact"/>
        <w:ind w:firstLine="640"/>
        <w:rPr>
          <w:rFonts w:eastAsia="仿宋" w:cs="Calibri"/>
        </w:rPr>
      </w:pPr>
      <w:r>
        <w:rPr>
          <w:rFonts w:hint="eastAsia" w:ascii="黑体" w:hAnsi="黑体" w:eastAsia="黑体" w:cs="仿宋_GB2312"/>
        </w:rPr>
        <w:t>第十五</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在审查申请企业提交的材料过程</w:t>
      </w:r>
      <w:r>
        <w:rPr>
          <w:rFonts w:eastAsia="仿宋" w:cs="仿宋_GB2312"/>
        </w:rPr>
        <w:t>中</w:t>
      </w:r>
      <w:r>
        <w:rPr>
          <w:rFonts w:hint="eastAsia" w:eastAsia="仿宋" w:cs="仿宋_GB2312"/>
        </w:rPr>
        <w:t>，必要时对申请企业进行实地核查及组织鉴定、专家评审。</w:t>
      </w:r>
    </w:p>
    <w:p>
      <w:pPr>
        <w:pStyle w:val="3"/>
        <w:rPr>
          <w:rFonts w:ascii="仿宋" w:hAnsi="仿宋" w:eastAsia="仿宋" w:cs="Calibri"/>
          <w:sz w:val="32"/>
          <w:szCs w:val="32"/>
        </w:rPr>
      </w:pPr>
      <w:r>
        <w:rPr>
          <w:rFonts w:hint="eastAsia" w:ascii="仿宋" w:hAnsi="仿宋" w:eastAsia="仿宋" w:cs="仿宋_GB2312"/>
          <w:kern w:val="2"/>
          <w:sz w:val="32"/>
          <w:szCs w:val="32"/>
        </w:rPr>
        <w:t>审查合格的，作出准予行政许可的书面决定；审查不合格的，作出不予行政许可的书面决定，说明理由并告知申请企业享有依法申请行政复议或者提起行政诉讼的权利</w:t>
      </w:r>
      <w:r>
        <w:rPr>
          <w:rFonts w:hint="eastAsia" w:ascii="仿宋" w:hAnsi="仿宋" w:eastAsia="仿宋" w:cs="仿宋_GB2312"/>
          <w:sz w:val="32"/>
          <w:szCs w:val="32"/>
        </w:rPr>
        <w:t>。</w:t>
      </w:r>
    </w:p>
    <w:p>
      <w:pPr>
        <w:tabs>
          <w:tab w:val="left" w:pos="1933"/>
          <w:tab w:val="left" w:pos="2127"/>
        </w:tabs>
        <w:spacing w:line="580" w:lineRule="exact"/>
        <w:ind w:firstLine="640"/>
        <w:rPr>
          <w:rFonts w:eastAsia="仿宋" w:cs="Calibri"/>
        </w:rPr>
      </w:pPr>
      <w:r>
        <w:rPr>
          <w:rFonts w:hint="eastAsia" w:ascii="黑体" w:hAnsi="黑体" w:eastAsia="黑体" w:cs="仿宋_GB2312"/>
        </w:rPr>
        <w:t>第十六</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国家铁路局自受理申请之</w:t>
      </w:r>
      <w:r>
        <w:rPr>
          <w:rFonts w:hint="eastAsia" w:ascii="仿宋_GB2312" w:hAnsi="仿宋_GB2312" w:cs="仿宋_GB2312"/>
        </w:rPr>
        <w:t>日起20个工作日内作出行政许可决定。20个工作日内不能作出决定的，经国家铁路局负责人批准，可以延长10个工作日，并将</w:t>
      </w:r>
      <w:r>
        <w:rPr>
          <w:rFonts w:hint="eastAsia" w:eastAsia="仿宋" w:cs="仿宋_GB2312"/>
        </w:rPr>
        <w:t>延长期限的理由告知申请企业。组织鉴定、专家评审所需时间不计算在上述期限之内。</w:t>
      </w:r>
    </w:p>
    <w:p>
      <w:pPr>
        <w:pStyle w:val="3"/>
        <w:rPr>
          <w:rFonts w:ascii="仿宋" w:hAnsi="仿宋" w:eastAsia="仿宋" w:cs="Calibri"/>
          <w:sz w:val="32"/>
          <w:szCs w:val="32"/>
        </w:rPr>
      </w:pPr>
      <w:r>
        <w:rPr>
          <w:rFonts w:hint="eastAsia" w:ascii="仿宋" w:hAnsi="仿宋" w:eastAsia="仿宋" w:cs="仿宋_GB2312"/>
          <w:kern w:val="2"/>
          <w:sz w:val="32"/>
          <w:szCs w:val="32"/>
        </w:rPr>
        <w:t>作出准予行政许可决定的，应当自作出决定之日起</w:t>
      </w:r>
      <w:r>
        <w:rPr>
          <w:rFonts w:hint="eastAsia" w:ascii="仿宋" w:hAnsi="仿宋" w:eastAsia="仿宋" w:cs="Calibri"/>
          <w:kern w:val="2"/>
          <w:sz w:val="32"/>
          <w:szCs w:val="32"/>
        </w:rPr>
        <w:t>10</w:t>
      </w:r>
      <w:r>
        <w:rPr>
          <w:rFonts w:hint="eastAsia" w:ascii="仿宋" w:hAnsi="仿宋" w:eastAsia="仿宋" w:cs="仿宋_GB2312"/>
          <w:kern w:val="2"/>
          <w:sz w:val="32"/>
          <w:szCs w:val="32"/>
        </w:rPr>
        <w:t>个工作日内向申请企业颁发铁路运输许可证</w:t>
      </w:r>
      <w:r>
        <w:rPr>
          <w:rFonts w:hint="eastAsia" w:ascii="仿宋" w:hAnsi="仿宋" w:eastAsia="仿宋" w:cs="仿宋_GB2312"/>
          <w:sz w:val="32"/>
          <w:szCs w:val="32"/>
        </w:rPr>
        <w:t>。</w:t>
      </w:r>
    </w:p>
    <w:p>
      <w:pPr>
        <w:tabs>
          <w:tab w:val="left" w:pos="1933"/>
          <w:tab w:val="left" w:pos="2127"/>
        </w:tabs>
        <w:spacing w:line="580" w:lineRule="exact"/>
        <w:ind w:firstLine="640"/>
        <w:rPr>
          <w:rFonts w:eastAsia="仿宋" w:cs="仿宋_GB2312"/>
        </w:rPr>
      </w:pPr>
      <w:r>
        <w:rPr>
          <w:rFonts w:hint="eastAsia" w:ascii="黑体" w:hAnsi="黑体" w:eastAsia="黑体" w:cs="仿宋_GB2312"/>
        </w:rPr>
        <w:t>第十七</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铁路运输许可证</w:t>
      </w:r>
      <w:r>
        <w:rPr>
          <w:rFonts w:hint="eastAsia"/>
        </w:rPr>
        <w:t>（样式</w:t>
      </w:r>
      <w:r>
        <w:t>见附</w:t>
      </w:r>
      <w:r>
        <w:rPr>
          <w:rFonts w:hint="eastAsia" w:ascii="仿宋_GB2312" w:hAnsi="仿宋_GB2312" w:cs="仿宋_GB2312"/>
        </w:rPr>
        <w:t>件2）载明</w:t>
      </w:r>
      <w:r>
        <w:rPr>
          <w:rFonts w:hint="eastAsia" w:eastAsia="仿宋" w:cs="仿宋_GB2312"/>
        </w:rPr>
        <w:t>被许可企业名称、住所、证书编号、许可范围、发证日期、有效起始日期、有效期等内容。</w:t>
      </w:r>
    </w:p>
    <w:p>
      <w:pPr>
        <w:tabs>
          <w:tab w:val="left" w:pos="1933"/>
          <w:tab w:val="left" w:pos="2127"/>
        </w:tabs>
        <w:spacing w:line="580" w:lineRule="exact"/>
        <w:ind w:firstLine="640"/>
        <w:rPr>
          <w:rFonts w:ascii="仿宋" w:hAnsi="仿宋" w:eastAsia="仿宋" w:cs="仿宋"/>
        </w:rPr>
      </w:pPr>
      <w:r>
        <w:rPr>
          <w:rFonts w:hint="eastAsia" w:ascii="黑体" w:hAnsi="黑体" w:eastAsia="黑体" w:cs="仿宋_GB2312"/>
        </w:rPr>
        <w:t>第十八</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证书</w:t>
      </w:r>
      <w:r>
        <w:rPr>
          <w:rFonts w:eastAsia="仿宋" w:cs="仿宋_GB2312"/>
        </w:rPr>
        <w:t>编号</w:t>
      </w:r>
      <w:r>
        <w:rPr>
          <w:rFonts w:hint="eastAsia" w:ascii="仿宋" w:hAnsi="仿宋" w:eastAsia="仿宋" w:cs="仿宋"/>
        </w:rPr>
        <w:t>格式为：TXYS####－@@***。其中，“TXYS”代表铁路运输许可标识；“####”代表年份，由4位阿拉伯数字组成；“@@”代表许可范围，由2位阿拉伯数字组成；“***”代表顺序号，由3位阿拉伯数字组成。</w:t>
      </w:r>
    </w:p>
    <w:p>
      <w:pPr>
        <w:tabs>
          <w:tab w:val="left" w:pos="1933"/>
          <w:tab w:val="left" w:pos="2127"/>
        </w:tabs>
        <w:spacing w:line="580" w:lineRule="exact"/>
        <w:ind w:firstLine="640"/>
        <w:rPr>
          <w:rFonts w:ascii="仿宋_GB2312" w:hAnsi="仿宋_GB2312" w:cs="仿宋_GB2312"/>
        </w:rPr>
      </w:pPr>
      <w:r>
        <w:rPr>
          <w:rFonts w:hint="eastAsia" w:ascii="黑体" w:hAnsi="黑体" w:eastAsia="黑体" w:cs="仿宋_GB2312"/>
        </w:rPr>
        <w:t>第十九</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铁路运输许可证有效</w:t>
      </w:r>
      <w:r>
        <w:rPr>
          <w:rFonts w:hint="eastAsia" w:ascii="仿宋_GB2312" w:hAnsi="仿宋_GB2312" w:cs="仿宋_GB2312"/>
        </w:rPr>
        <w:t>期为20年。有效期届满需要继续从事铁路公共运输营业的被许可企业，应当于有效期届满前60日，向国家铁路局提出延续申请。国家铁路局根据被许可企业的申请，在有效期届满前作出是否准予延续的决定；逾期未做决定的，视为准予延续。</w:t>
      </w:r>
    </w:p>
    <w:p>
      <w:pPr>
        <w:spacing w:line="580" w:lineRule="exact"/>
        <w:ind w:firstLine="640"/>
        <w:rPr>
          <w:rFonts w:eastAsia="仿宋" w:cs="仿宋_GB2312"/>
        </w:rPr>
      </w:pPr>
      <w:r>
        <w:rPr>
          <w:rFonts w:hint="eastAsia" w:ascii="仿宋_GB2312" w:hAnsi="仿宋_GB2312" w:cs="仿宋_GB2312"/>
        </w:rPr>
        <w:t>申请材料包括国家铁路局行政许可申请书、近3</w:t>
      </w:r>
      <w:r>
        <w:rPr>
          <w:rFonts w:hint="eastAsia" w:eastAsia="仿宋" w:cs="仿宋_GB2312"/>
        </w:rPr>
        <w:t>年许可条件</w:t>
      </w:r>
      <w:r>
        <w:rPr>
          <w:rFonts w:eastAsia="仿宋" w:cs="仿宋_GB2312"/>
        </w:rPr>
        <w:t>保持情况的报告。</w:t>
      </w:r>
    </w:p>
    <w:p>
      <w:pPr>
        <w:tabs>
          <w:tab w:val="left" w:pos="1933"/>
          <w:tab w:val="left" w:pos="2127"/>
        </w:tabs>
        <w:spacing w:line="580" w:lineRule="exact"/>
        <w:ind w:firstLine="640"/>
        <w:rPr>
          <w:rFonts w:eastAsia="仿宋" w:cs="Calibri"/>
        </w:rPr>
      </w:pPr>
      <w:r>
        <w:rPr>
          <w:rFonts w:hint="eastAsia" w:ascii="黑体" w:hAnsi="黑体" w:eastAsia="黑体" w:cs="仿宋_GB2312"/>
        </w:rPr>
        <w:t>第二十</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被许可企业的名称、住所发生变化的，被许可企业应当于变化事项发生后</w:t>
      </w:r>
      <w:r>
        <w:rPr>
          <w:rFonts w:hint="eastAsia" w:ascii="仿宋_GB2312" w:hAnsi="仿宋_GB2312" w:cs="仿宋_GB2312"/>
        </w:rPr>
        <w:t>20</w:t>
      </w:r>
      <w:r>
        <w:rPr>
          <w:rFonts w:hint="eastAsia" w:eastAsia="仿宋" w:cs="仿宋_GB2312"/>
        </w:rPr>
        <w:t>个工作日内，向国家铁路局提出变更申请。</w:t>
      </w:r>
    </w:p>
    <w:p>
      <w:pPr>
        <w:spacing w:line="580" w:lineRule="exact"/>
        <w:ind w:firstLine="640"/>
        <w:rPr>
          <w:rFonts w:eastAsia="仿宋" w:cs="Calibri"/>
        </w:rPr>
      </w:pPr>
      <w:r>
        <w:rPr>
          <w:rFonts w:hint="eastAsia" w:eastAsia="仿宋" w:cs="仿宋_GB2312"/>
        </w:rPr>
        <w:t>申请材料包括国家铁路局行政许可申请书、变更事项说明、新的企业法人营业执照副本及复印件。</w:t>
      </w:r>
    </w:p>
    <w:p>
      <w:pPr>
        <w:tabs>
          <w:tab w:val="left" w:pos="1933"/>
          <w:tab w:val="left" w:pos="2127"/>
        </w:tabs>
        <w:spacing w:line="580" w:lineRule="exact"/>
        <w:ind w:firstLine="640"/>
        <w:rPr>
          <w:rFonts w:eastAsia="仿宋" w:cs="Calibri"/>
        </w:rPr>
      </w:pPr>
      <w:r>
        <w:rPr>
          <w:rFonts w:hint="eastAsia" w:ascii="黑体" w:hAnsi="黑体" w:eastAsia="黑体" w:cs="仿宋_GB2312"/>
        </w:rPr>
        <w:t>第二十一</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被许可企业有</w:t>
      </w:r>
      <w:r>
        <w:rPr>
          <w:rFonts w:eastAsia="仿宋" w:cs="仿宋_GB2312"/>
        </w:rPr>
        <w:t>下列情形之一的，</w:t>
      </w:r>
      <w:r>
        <w:rPr>
          <w:rFonts w:hint="eastAsia" w:eastAsia="仿宋" w:cs="仿宋_GB2312"/>
        </w:rPr>
        <w:t>应当向国家铁路局重新申请许可：</w:t>
      </w:r>
    </w:p>
    <w:p>
      <w:pPr>
        <w:pStyle w:val="5"/>
        <w:spacing w:after="0" w:line="580" w:lineRule="exact"/>
        <w:ind w:left="0" w:leftChars="0" w:firstLine="640"/>
        <w:rPr>
          <w:rFonts w:ascii="仿宋" w:hAnsi="仿宋" w:eastAsia="仿宋" w:cs="仿宋_GB2312"/>
          <w:sz w:val="32"/>
          <w:szCs w:val="32"/>
        </w:rPr>
      </w:pPr>
      <w:r>
        <w:rPr>
          <w:rFonts w:hint="eastAsia" w:ascii="仿宋" w:hAnsi="仿宋" w:eastAsia="仿宋" w:cs="仿宋_GB2312"/>
          <w:sz w:val="32"/>
          <w:szCs w:val="32"/>
        </w:rPr>
        <w:t>（一</w:t>
      </w:r>
      <w:r>
        <w:rPr>
          <w:rFonts w:ascii="仿宋" w:hAnsi="仿宋" w:eastAsia="仿宋" w:cs="仿宋_GB2312"/>
          <w:sz w:val="32"/>
          <w:szCs w:val="32"/>
        </w:rPr>
        <w:t>）</w:t>
      </w:r>
      <w:r>
        <w:rPr>
          <w:rFonts w:hint="eastAsia" w:ascii="仿宋" w:hAnsi="仿宋" w:eastAsia="仿宋" w:cs="仿宋_GB2312"/>
          <w:sz w:val="32"/>
          <w:szCs w:val="32"/>
        </w:rPr>
        <w:t>合并、分立的</w:t>
      </w:r>
      <w:r>
        <w:rPr>
          <w:rFonts w:ascii="仿宋" w:hAnsi="仿宋" w:eastAsia="仿宋" w:cs="仿宋_GB2312"/>
          <w:sz w:val="32"/>
          <w:szCs w:val="32"/>
        </w:rPr>
        <w:t>；</w:t>
      </w:r>
    </w:p>
    <w:p>
      <w:pPr>
        <w:pStyle w:val="5"/>
        <w:spacing w:after="0" w:line="580" w:lineRule="exact"/>
        <w:ind w:left="0" w:leftChars="0" w:firstLine="640"/>
        <w:rPr>
          <w:rFonts w:ascii="仿宋" w:hAnsi="仿宋" w:eastAsia="仿宋" w:cs="仿宋_GB2312"/>
          <w:sz w:val="32"/>
          <w:szCs w:val="32"/>
        </w:rPr>
      </w:pPr>
      <w:r>
        <w:rPr>
          <w:rFonts w:hint="eastAsia" w:ascii="仿宋" w:hAnsi="仿宋" w:eastAsia="仿宋" w:cs="仿宋_GB2312"/>
          <w:sz w:val="32"/>
          <w:szCs w:val="32"/>
        </w:rPr>
        <w:t>（二</w:t>
      </w:r>
      <w:r>
        <w:rPr>
          <w:rFonts w:ascii="仿宋" w:hAnsi="仿宋" w:eastAsia="仿宋" w:cs="仿宋_GB2312"/>
          <w:sz w:val="32"/>
          <w:szCs w:val="32"/>
        </w:rPr>
        <w:t>）</w:t>
      </w:r>
      <w:r>
        <w:rPr>
          <w:rFonts w:hint="eastAsia" w:ascii="仿宋" w:hAnsi="仿宋" w:eastAsia="仿宋" w:cs="仿宋_GB2312"/>
          <w:sz w:val="32"/>
          <w:szCs w:val="32"/>
        </w:rPr>
        <w:t>变更经营方式</w:t>
      </w:r>
      <w:r>
        <w:rPr>
          <w:rFonts w:ascii="仿宋" w:hAnsi="仿宋" w:eastAsia="仿宋" w:cs="仿宋_GB2312"/>
          <w:sz w:val="32"/>
          <w:szCs w:val="32"/>
        </w:rPr>
        <w:t>的；</w:t>
      </w:r>
    </w:p>
    <w:p>
      <w:pPr>
        <w:pStyle w:val="5"/>
        <w:spacing w:after="0" w:line="580" w:lineRule="exact"/>
        <w:ind w:left="0" w:leftChars="0" w:firstLine="640"/>
        <w:rPr>
          <w:rFonts w:ascii="仿宋" w:hAnsi="仿宋" w:eastAsia="仿宋" w:cs="仿宋_GB2312"/>
          <w:sz w:val="32"/>
          <w:szCs w:val="32"/>
        </w:rPr>
      </w:pPr>
      <w:r>
        <w:rPr>
          <w:rFonts w:hint="eastAsia" w:ascii="仿宋" w:hAnsi="仿宋" w:eastAsia="仿宋" w:cs="仿宋_GB2312"/>
          <w:sz w:val="32"/>
          <w:szCs w:val="32"/>
        </w:rPr>
        <w:t>（三</w:t>
      </w:r>
      <w:r>
        <w:rPr>
          <w:rFonts w:ascii="仿宋" w:hAnsi="仿宋" w:eastAsia="仿宋" w:cs="仿宋_GB2312"/>
          <w:sz w:val="32"/>
          <w:szCs w:val="32"/>
        </w:rPr>
        <w:t>）</w:t>
      </w:r>
      <w:r>
        <w:rPr>
          <w:rFonts w:hint="eastAsia" w:ascii="仿宋" w:hAnsi="仿宋" w:eastAsia="仿宋" w:cs="仿宋_GB2312"/>
          <w:sz w:val="32"/>
          <w:szCs w:val="32"/>
        </w:rPr>
        <w:t>增加</w:t>
      </w:r>
      <w:r>
        <w:rPr>
          <w:rFonts w:ascii="仿宋" w:hAnsi="仿宋" w:eastAsia="仿宋" w:cs="仿宋_GB2312"/>
          <w:sz w:val="32"/>
          <w:szCs w:val="32"/>
        </w:rPr>
        <w:t>许可范围的；</w:t>
      </w:r>
    </w:p>
    <w:p>
      <w:pPr>
        <w:pStyle w:val="5"/>
        <w:spacing w:after="0" w:line="580" w:lineRule="exact"/>
        <w:ind w:left="0" w:leftChars="0" w:firstLine="640"/>
        <w:rPr>
          <w:rFonts w:ascii="仿宋" w:hAnsi="仿宋" w:eastAsia="仿宋" w:cs="仿宋_GB2312"/>
          <w:sz w:val="32"/>
          <w:szCs w:val="32"/>
        </w:rPr>
      </w:pPr>
      <w:r>
        <w:rPr>
          <w:rFonts w:hint="eastAsia" w:ascii="仿宋" w:hAnsi="仿宋" w:eastAsia="仿宋" w:cs="仿宋_GB2312"/>
          <w:sz w:val="32"/>
          <w:szCs w:val="32"/>
        </w:rPr>
        <w:t>（</w:t>
      </w:r>
      <w:r>
        <w:rPr>
          <w:rFonts w:ascii="仿宋" w:hAnsi="仿宋" w:eastAsia="仿宋" w:cs="仿宋_GB2312"/>
          <w:sz w:val="32"/>
          <w:szCs w:val="32"/>
        </w:rPr>
        <w:t>四）</w:t>
      </w:r>
      <w:r>
        <w:rPr>
          <w:rFonts w:hint="eastAsia" w:ascii="仿宋" w:hAnsi="仿宋" w:eastAsia="仿宋" w:cs="仿宋_GB2312"/>
          <w:sz w:val="32"/>
          <w:szCs w:val="32"/>
        </w:rPr>
        <w:t>导致</w:t>
      </w:r>
      <w:r>
        <w:rPr>
          <w:rFonts w:ascii="仿宋" w:hAnsi="仿宋" w:eastAsia="仿宋" w:cs="仿宋_GB2312"/>
          <w:sz w:val="32"/>
          <w:szCs w:val="32"/>
        </w:rPr>
        <w:t>许可条件</w:t>
      </w:r>
      <w:r>
        <w:rPr>
          <w:rFonts w:hint="eastAsia" w:ascii="仿宋" w:hAnsi="仿宋" w:eastAsia="仿宋" w:cs="仿宋_GB2312"/>
          <w:sz w:val="32"/>
          <w:szCs w:val="32"/>
        </w:rPr>
        <w:t>发生重大变化的其他</w:t>
      </w:r>
      <w:r>
        <w:rPr>
          <w:rFonts w:ascii="仿宋" w:hAnsi="仿宋" w:eastAsia="仿宋" w:cs="仿宋_GB2312"/>
          <w:sz w:val="32"/>
          <w:szCs w:val="32"/>
        </w:rPr>
        <w:t>情形。</w:t>
      </w:r>
    </w:p>
    <w:p>
      <w:pPr>
        <w:pStyle w:val="5"/>
        <w:spacing w:after="0" w:line="580" w:lineRule="exact"/>
        <w:ind w:left="0" w:leftChars="0" w:firstLine="640"/>
        <w:rPr>
          <w:rFonts w:ascii="仿宋" w:hAnsi="仿宋" w:eastAsia="仿宋" w:cs="仿宋_GB2312"/>
          <w:sz w:val="32"/>
          <w:szCs w:val="32"/>
        </w:rPr>
      </w:pPr>
      <w:r>
        <w:rPr>
          <w:rFonts w:hint="eastAsia" w:ascii="仿宋" w:hAnsi="仿宋" w:eastAsia="仿宋" w:cs="仿宋_GB2312"/>
          <w:kern w:val="2"/>
          <w:sz w:val="32"/>
          <w:szCs w:val="32"/>
        </w:rPr>
        <w:t>发生</w:t>
      </w:r>
      <w:r>
        <w:rPr>
          <w:rFonts w:ascii="仿宋" w:hAnsi="仿宋" w:eastAsia="仿宋" w:cs="仿宋_GB2312"/>
          <w:kern w:val="2"/>
          <w:sz w:val="32"/>
          <w:szCs w:val="32"/>
        </w:rPr>
        <w:t>上述第一</w:t>
      </w:r>
      <w:r>
        <w:rPr>
          <w:rFonts w:hint="eastAsia" w:ascii="仿宋" w:hAnsi="仿宋" w:eastAsia="仿宋" w:cs="仿宋_GB2312"/>
          <w:kern w:val="2"/>
          <w:sz w:val="32"/>
          <w:szCs w:val="32"/>
        </w:rPr>
        <w:t>项</w:t>
      </w:r>
      <w:r>
        <w:rPr>
          <w:rFonts w:ascii="仿宋" w:hAnsi="仿宋" w:eastAsia="仿宋" w:cs="仿宋_GB2312"/>
          <w:kern w:val="2"/>
          <w:sz w:val="32"/>
          <w:szCs w:val="32"/>
        </w:rPr>
        <w:t>、二</w:t>
      </w:r>
      <w:r>
        <w:rPr>
          <w:rFonts w:hint="eastAsia" w:ascii="仿宋" w:hAnsi="仿宋" w:eastAsia="仿宋" w:cs="仿宋_GB2312"/>
          <w:kern w:val="2"/>
          <w:sz w:val="32"/>
          <w:szCs w:val="32"/>
        </w:rPr>
        <w:t>项情形</w:t>
      </w:r>
      <w:r>
        <w:rPr>
          <w:rFonts w:ascii="仿宋" w:hAnsi="仿宋" w:eastAsia="仿宋" w:cs="仿宋_GB2312"/>
          <w:kern w:val="2"/>
          <w:sz w:val="32"/>
          <w:szCs w:val="32"/>
        </w:rPr>
        <w:t>的被许可企业，应当</w:t>
      </w:r>
      <w:r>
        <w:rPr>
          <w:rFonts w:hint="eastAsia" w:ascii="仿宋" w:hAnsi="仿宋" w:eastAsia="仿宋" w:cs="仿宋_GB2312"/>
          <w:kern w:val="2"/>
          <w:sz w:val="32"/>
          <w:szCs w:val="32"/>
        </w:rPr>
        <w:t>于相关法律文书生效之日起20个工作日内</w:t>
      </w:r>
      <w:r>
        <w:rPr>
          <w:rFonts w:ascii="仿宋" w:hAnsi="仿宋" w:eastAsia="仿宋" w:cs="仿宋_GB2312"/>
          <w:kern w:val="2"/>
          <w:sz w:val="32"/>
          <w:szCs w:val="32"/>
        </w:rPr>
        <w:t>提出申请。</w:t>
      </w:r>
      <w:r>
        <w:rPr>
          <w:rFonts w:hint="eastAsia" w:ascii="仿宋" w:hAnsi="仿宋" w:eastAsia="仿宋" w:cs="仿宋_GB2312"/>
          <w:kern w:val="2"/>
          <w:sz w:val="32"/>
          <w:szCs w:val="32"/>
        </w:rPr>
        <w:t>发生</w:t>
      </w:r>
      <w:r>
        <w:rPr>
          <w:rFonts w:ascii="仿宋" w:hAnsi="仿宋" w:eastAsia="仿宋" w:cs="仿宋_GB2312"/>
          <w:kern w:val="2"/>
          <w:sz w:val="32"/>
          <w:szCs w:val="32"/>
        </w:rPr>
        <w:t>上述第</w:t>
      </w:r>
      <w:r>
        <w:rPr>
          <w:rFonts w:hint="eastAsia" w:ascii="仿宋" w:hAnsi="仿宋" w:eastAsia="仿宋" w:cs="仿宋_GB2312"/>
          <w:kern w:val="2"/>
          <w:sz w:val="32"/>
          <w:szCs w:val="32"/>
        </w:rPr>
        <w:t>三项情形</w:t>
      </w:r>
      <w:r>
        <w:rPr>
          <w:rFonts w:ascii="仿宋" w:hAnsi="仿宋" w:eastAsia="仿宋" w:cs="仿宋_GB2312"/>
          <w:kern w:val="2"/>
          <w:sz w:val="32"/>
          <w:szCs w:val="32"/>
        </w:rPr>
        <w:t>的，</w:t>
      </w:r>
      <w:r>
        <w:rPr>
          <w:rFonts w:hint="eastAsia" w:ascii="仿宋" w:hAnsi="仿宋" w:eastAsia="仿宋" w:cs="仿宋_GB2312"/>
          <w:kern w:val="2"/>
          <w:sz w:val="32"/>
          <w:szCs w:val="32"/>
        </w:rPr>
        <w:t>取得</w:t>
      </w:r>
      <w:r>
        <w:rPr>
          <w:rFonts w:ascii="仿宋" w:hAnsi="仿宋" w:eastAsia="仿宋" w:cs="仿宋_GB2312"/>
          <w:kern w:val="2"/>
          <w:sz w:val="32"/>
          <w:szCs w:val="32"/>
        </w:rPr>
        <w:t>许可后</w:t>
      </w:r>
      <w:r>
        <w:rPr>
          <w:rFonts w:hint="eastAsia" w:ascii="仿宋" w:hAnsi="仿宋" w:eastAsia="仿宋" w:cs="仿宋_GB2312"/>
          <w:kern w:val="2"/>
          <w:sz w:val="32"/>
          <w:szCs w:val="32"/>
        </w:rPr>
        <w:t>方可</w:t>
      </w:r>
      <w:r>
        <w:rPr>
          <w:rFonts w:ascii="仿宋" w:hAnsi="仿宋" w:eastAsia="仿宋" w:cs="仿宋_GB2312"/>
          <w:kern w:val="2"/>
          <w:sz w:val="32"/>
          <w:szCs w:val="32"/>
        </w:rPr>
        <w:t>从事相应范围的铁路运输营业。</w:t>
      </w:r>
    </w:p>
    <w:p>
      <w:pPr>
        <w:pStyle w:val="5"/>
        <w:spacing w:after="0" w:line="580" w:lineRule="exact"/>
        <w:ind w:left="0" w:leftChars="0" w:firstLine="640"/>
        <w:rPr>
          <w:rFonts w:ascii="仿宋" w:hAnsi="仿宋" w:eastAsia="仿宋" w:cs="仿宋_GB2312"/>
          <w:sz w:val="32"/>
          <w:szCs w:val="32"/>
        </w:rPr>
      </w:pPr>
      <w:r>
        <w:rPr>
          <w:rFonts w:hint="eastAsia" w:ascii="仿宋" w:hAnsi="仿宋" w:eastAsia="仿宋" w:cs="仿宋_GB2312"/>
          <w:kern w:val="2"/>
          <w:sz w:val="32"/>
          <w:szCs w:val="32"/>
        </w:rPr>
        <w:t>申请材料为本实施</w:t>
      </w:r>
      <w:r>
        <w:rPr>
          <w:rFonts w:ascii="仿宋" w:hAnsi="仿宋" w:eastAsia="仿宋" w:cs="仿宋_GB2312"/>
          <w:kern w:val="2"/>
          <w:sz w:val="32"/>
          <w:szCs w:val="32"/>
        </w:rPr>
        <w:t>细则</w:t>
      </w:r>
      <w:r>
        <w:rPr>
          <w:rFonts w:hint="eastAsia" w:ascii="仿宋" w:hAnsi="仿宋" w:eastAsia="仿宋" w:cs="仿宋_GB2312"/>
          <w:kern w:val="2"/>
          <w:sz w:val="32"/>
          <w:szCs w:val="32"/>
        </w:rPr>
        <w:t>第十一条规定的材料。被许可</w:t>
      </w:r>
      <w:r>
        <w:rPr>
          <w:rFonts w:ascii="仿宋" w:hAnsi="仿宋" w:eastAsia="仿宋" w:cs="仿宋_GB2312"/>
          <w:kern w:val="2"/>
          <w:sz w:val="32"/>
          <w:szCs w:val="32"/>
        </w:rPr>
        <w:t>企业合并、分立的</w:t>
      </w:r>
      <w:r>
        <w:rPr>
          <w:rFonts w:hint="eastAsia" w:ascii="仿宋" w:hAnsi="仿宋" w:eastAsia="仿宋" w:cs="仿宋_GB2312"/>
          <w:kern w:val="2"/>
          <w:sz w:val="32"/>
          <w:szCs w:val="32"/>
        </w:rPr>
        <w:t>，还应当提交合并、分立的协议复印件或者有关批准文件复印件</w:t>
      </w:r>
      <w:r>
        <w:rPr>
          <w:rFonts w:hint="eastAsia" w:ascii="仿宋" w:hAnsi="仿宋" w:eastAsia="仿宋" w:cs="仿宋_GB2312"/>
          <w:sz w:val="32"/>
          <w:szCs w:val="32"/>
        </w:rPr>
        <w:t>。</w:t>
      </w:r>
    </w:p>
    <w:p>
      <w:pPr>
        <w:pStyle w:val="5"/>
        <w:spacing w:after="0" w:line="580" w:lineRule="exact"/>
        <w:ind w:left="0" w:leftChars="0" w:firstLine="640"/>
        <w:rPr>
          <w:rFonts w:ascii="仿宋" w:hAnsi="仿宋" w:eastAsia="仿宋" w:cs="仿宋_GB2312"/>
          <w:sz w:val="32"/>
          <w:szCs w:val="32"/>
        </w:rPr>
      </w:pPr>
      <w:r>
        <w:rPr>
          <w:rFonts w:ascii="Calibri" w:hAnsi="Calibri" w:cs="仿宋_GB2312"/>
          <w:sz w:val="32"/>
          <w:szCs w:val="32"/>
        </w:rPr>
        <w:t>同类型经营线路发生变更</w:t>
      </w:r>
      <w:r>
        <w:rPr>
          <w:rFonts w:hint="eastAsia" w:ascii="Calibri" w:hAnsi="Calibri" w:cs="仿宋_GB2312"/>
          <w:sz w:val="32"/>
          <w:szCs w:val="32"/>
        </w:rPr>
        <w:t>的</w:t>
      </w:r>
      <w:r>
        <w:rPr>
          <w:rFonts w:ascii="Calibri" w:hAnsi="Calibri" w:cs="仿宋_GB2312"/>
          <w:sz w:val="32"/>
          <w:szCs w:val="32"/>
        </w:rPr>
        <w:t>被许可</w:t>
      </w:r>
      <w:r>
        <w:rPr>
          <w:rFonts w:hint="eastAsia" w:ascii="Calibri" w:hAnsi="Calibri" w:cs="仿宋_GB2312"/>
          <w:sz w:val="32"/>
          <w:szCs w:val="32"/>
        </w:rPr>
        <w:t>企业，</w:t>
      </w:r>
      <w:r>
        <w:rPr>
          <w:rFonts w:ascii="Calibri" w:hAnsi="Calibri" w:cs="仿宋_GB2312"/>
          <w:sz w:val="32"/>
          <w:szCs w:val="32"/>
        </w:rPr>
        <w:t>重新申请许可时提交</w:t>
      </w:r>
      <w:r>
        <w:rPr>
          <w:rFonts w:hint="eastAsia" w:ascii="Calibri" w:hAnsi="Calibri" w:cs="仿宋_GB2312"/>
          <w:sz w:val="32"/>
          <w:szCs w:val="32"/>
        </w:rPr>
        <w:t>本实施细则第十一条第一、二、三</w:t>
      </w:r>
      <w:r>
        <w:rPr>
          <w:rFonts w:ascii="Calibri" w:hAnsi="Calibri" w:cs="仿宋_GB2312"/>
          <w:sz w:val="32"/>
          <w:szCs w:val="32"/>
        </w:rPr>
        <w:t>、七、十、十一、十二、十三、十四、十五、十六项</w:t>
      </w:r>
      <w:r>
        <w:rPr>
          <w:rFonts w:hint="eastAsia" w:ascii="Calibri" w:hAnsi="Calibri" w:cs="仿宋_GB2312"/>
          <w:sz w:val="32"/>
          <w:szCs w:val="32"/>
        </w:rPr>
        <w:t>规定的材料</w:t>
      </w:r>
      <w:r>
        <w:rPr>
          <w:rFonts w:ascii="Calibri" w:hAnsi="Calibri" w:cs="仿宋_GB2312"/>
          <w:sz w:val="32"/>
          <w:szCs w:val="32"/>
        </w:rPr>
        <w:t>，以及其他项目的变化情况</w:t>
      </w:r>
      <w:r>
        <w:rPr>
          <w:rFonts w:hint="eastAsia" w:ascii="Calibri" w:hAnsi="Calibri" w:cs="仿宋_GB2312"/>
          <w:sz w:val="32"/>
          <w:szCs w:val="32"/>
        </w:rPr>
        <w:t>。</w:t>
      </w:r>
    </w:p>
    <w:p>
      <w:pPr>
        <w:tabs>
          <w:tab w:val="left" w:pos="1933"/>
          <w:tab w:val="left" w:pos="2127"/>
        </w:tabs>
        <w:spacing w:line="580" w:lineRule="exact"/>
        <w:ind w:firstLine="640"/>
        <w:rPr>
          <w:rFonts w:eastAsia="仿宋" w:cs="Calibri"/>
        </w:rPr>
      </w:pPr>
      <w:r>
        <w:rPr>
          <w:rFonts w:hint="eastAsia" w:ascii="黑体" w:hAnsi="黑体" w:eastAsia="黑体" w:cs="仿宋_GB2312"/>
        </w:rPr>
        <w:t>第二十二</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被许可企业应当自取得铁路运</w:t>
      </w:r>
      <w:r>
        <w:rPr>
          <w:rFonts w:hint="eastAsia" w:ascii="仿宋_GB2312" w:hAnsi="仿宋_GB2312" w:cs="仿宋_GB2312"/>
        </w:rPr>
        <w:t>输许可之日起1年内开展相应的铁路运输营业，并于开业后20个工作日内书面告知国家铁路局。因特殊情况需延期开业的，应当向国家铁路局提出书面说明，经同意并作出书面决定可延期1次，且延长期限不超过1年</w:t>
      </w:r>
      <w:r>
        <w:rPr>
          <w:rFonts w:hint="eastAsia" w:eastAsia="仿宋" w:cs="仿宋_GB2312"/>
        </w:rPr>
        <w:t>。</w:t>
      </w:r>
    </w:p>
    <w:p>
      <w:pPr>
        <w:spacing w:line="580" w:lineRule="exact"/>
        <w:ind w:firstLine="640"/>
        <w:rPr>
          <w:rFonts w:eastAsia="仿宋" w:cs="Calibri"/>
        </w:rPr>
      </w:pPr>
      <w:r>
        <w:rPr>
          <w:rFonts w:hint="eastAsia" w:eastAsia="仿宋" w:cs="仿宋_GB2312"/>
        </w:rPr>
        <w:t>被许可企业在取得铁路运输许可</w:t>
      </w:r>
      <w:r>
        <w:rPr>
          <w:rFonts w:hint="eastAsia" w:ascii="仿宋_GB2312" w:hAnsi="仿宋_GB2312" w:cs="仿宋_GB2312"/>
        </w:rPr>
        <w:t>证1年内</w:t>
      </w:r>
      <w:r>
        <w:rPr>
          <w:rFonts w:hint="eastAsia" w:eastAsia="仿宋" w:cs="仿宋_GB2312"/>
        </w:rPr>
        <w:t>未开业且未延期，或者延期期限内仍未开业的，已取得的铁路运输许可证自动失效。</w:t>
      </w:r>
    </w:p>
    <w:p>
      <w:pPr>
        <w:tabs>
          <w:tab w:val="left" w:pos="1933"/>
          <w:tab w:val="left" w:pos="2127"/>
        </w:tabs>
        <w:spacing w:line="580" w:lineRule="exact"/>
        <w:ind w:firstLine="640"/>
        <w:rPr>
          <w:rFonts w:eastAsia="仿宋" w:cs="Calibri"/>
        </w:rPr>
      </w:pPr>
      <w:r>
        <w:rPr>
          <w:rFonts w:hint="eastAsia" w:ascii="黑体" w:hAnsi="黑体" w:eastAsia="黑体" w:cs="仿宋_GB2312"/>
        </w:rPr>
        <w:t>第二十三</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被许可企业应当按照许可范围开展铁路运输营业，并保证其运输条件持续符合许可条件。</w:t>
      </w:r>
    </w:p>
    <w:p>
      <w:pPr>
        <w:tabs>
          <w:tab w:val="left" w:pos="1933"/>
          <w:tab w:val="left" w:pos="2127"/>
        </w:tabs>
        <w:spacing w:line="580" w:lineRule="exact"/>
        <w:ind w:firstLine="640"/>
        <w:rPr>
          <w:rFonts w:eastAsia="仿宋" w:cs="Calibri"/>
        </w:rPr>
      </w:pPr>
      <w:r>
        <w:rPr>
          <w:rFonts w:hint="eastAsia" w:ascii="黑体" w:hAnsi="黑体" w:eastAsia="黑体" w:cs="仿宋_GB2312"/>
        </w:rPr>
        <w:t>第二十四</w:t>
      </w:r>
      <w:r>
        <w:rPr>
          <w:rFonts w:hint="eastAsia" w:eastAsia="仿宋" w:cs="仿宋_GB2312"/>
        </w:rPr>
        <w:t>被许可企业未经国家铁路局批准，不得擅自停业、歇业。</w:t>
      </w:r>
    </w:p>
    <w:p>
      <w:pPr>
        <w:pStyle w:val="5"/>
        <w:spacing w:after="0" w:line="580" w:lineRule="exact"/>
        <w:ind w:left="0" w:leftChars="0" w:firstLine="640"/>
        <w:rPr>
          <w:rFonts w:ascii="仿宋" w:hAnsi="仿宋" w:eastAsia="仿宋" w:cs="Calibri"/>
          <w:sz w:val="32"/>
          <w:szCs w:val="32"/>
        </w:rPr>
      </w:pPr>
      <w:r>
        <w:rPr>
          <w:rFonts w:hint="eastAsia" w:ascii="仿宋" w:hAnsi="仿宋" w:eastAsia="仿宋" w:cs="仿宋_GB2312"/>
          <w:bCs/>
          <w:kern w:val="2"/>
          <w:sz w:val="32"/>
          <w:szCs w:val="32"/>
        </w:rPr>
        <w:t>被许可企业因特殊情况需停业、歇业的</w:t>
      </w:r>
      <w:r>
        <w:rPr>
          <w:rFonts w:hint="eastAsia" w:ascii="仿宋" w:hAnsi="仿宋" w:eastAsia="仿宋" w:cs="仿宋_GB2312"/>
          <w:kern w:val="2"/>
          <w:sz w:val="32"/>
          <w:szCs w:val="32"/>
        </w:rPr>
        <w:t>，应当提前</w:t>
      </w:r>
      <w:r>
        <w:rPr>
          <w:rFonts w:hint="eastAsia" w:ascii="仿宋" w:hAnsi="仿宋" w:eastAsia="仿宋" w:cs="Calibri"/>
          <w:kern w:val="2"/>
          <w:sz w:val="32"/>
          <w:szCs w:val="32"/>
        </w:rPr>
        <w:t>90</w:t>
      </w:r>
      <w:r>
        <w:rPr>
          <w:rFonts w:hint="eastAsia" w:ascii="仿宋" w:hAnsi="仿宋" w:eastAsia="仿宋" w:cs="仿宋_GB2312"/>
          <w:kern w:val="2"/>
          <w:sz w:val="32"/>
          <w:szCs w:val="32"/>
        </w:rPr>
        <w:t>日向国家铁路局提出书面申请，并提前</w:t>
      </w:r>
      <w:r>
        <w:rPr>
          <w:rFonts w:hint="eastAsia" w:ascii="仿宋" w:hAnsi="仿宋" w:eastAsia="仿宋" w:cs="Calibri"/>
          <w:kern w:val="2"/>
          <w:sz w:val="32"/>
          <w:szCs w:val="32"/>
        </w:rPr>
        <w:t>60</w:t>
      </w:r>
      <w:r>
        <w:rPr>
          <w:rFonts w:hint="eastAsia" w:ascii="仿宋" w:hAnsi="仿宋" w:eastAsia="仿宋" w:cs="仿宋_GB2312"/>
          <w:kern w:val="2"/>
          <w:sz w:val="32"/>
          <w:szCs w:val="32"/>
        </w:rPr>
        <w:t>日向社会公告，按有关规定妥善处理相关运输业务</w:t>
      </w:r>
      <w:r>
        <w:rPr>
          <w:rFonts w:hint="eastAsia" w:ascii="仿宋" w:hAnsi="仿宋" w:eastAsia="仿宋" w:cs="仿宋_GB2312"/>
          <w:sz w:val="32"/>
          <w:szCs w:val="32"/>
        </w:rPr>
        <w:t>。</w:t>
      </w:r>
    </w:p>
    <w:p>
      <w:pPr>
        <w:tabs>
          <w:tab w:val="left" w:pos="1933"/>
          <w:tab w:val="left" w:pos="2127"/>
        </w:tabs>
        <w:spacing w:line="580" w:lineRule="exact"/>
        <w:ind w:firstLine="640"/>
        <w:rPr>
          <w:rFonts w:eastAsia="仿宋" w:cs="Calibri"/>
        </w:rPr>
      </w:pPr>
      <w:r>
        <w:rPr>
          <w:rFonts w:hint="eastAsia" w:ascii="黑体" w:hAnsi="黑体" w:eastAsia="黑体" w:cs="仿宋_GB2312"/>
        </w:rPr>
        <w:t>第二十五</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铁路运输许可证遗失、损毁或者灭失的，被许可企业应当及时在公共媒体上发布公告、声明作废，并向国家铁路局申请补办许可证。</w:t>
      </w:r>
    </w:p>
    <w:p>
      <w:pPr>
        <w:pStyle w:val="5"/>
        <w:ind w:left="0" w:leftChars="0" w:firstLine="640"/>
        <w:rPr>
          <w:rFonts w:ascii="仿宋" w:hAnsi="仿宋" w:eastAsia="仿宋" w:cs="Calibri"/>
          <w:sz w:val="32"/>
          <w:szCs w:val="32"/>
        </w:rPr>
      </w:pPr>
      <w:r>
        <w:rPr>
          <w:rFonts w:hint="eastAsia" w:ascii="仿宋" w:hAnsi="仿宋" w:eastAsia="仿宋" w:cs="仿宋_GB2312"/>
          <w:kern w:val="2"/>
          <w:sz w:val="32"/>
          <w:szCs w:val="32"/>
        </w:rPr>
        <w:t>申请材料包括国家铁路局行政许可申请书、公共媒体上发布公告的证明、企业法人营业执照副本及复印件</w:t>
      </w:r>
      <w:r>
        <w:rPr>
          <w:rFonts w:hint="eastAsia" w:ascii="仿宋" w:hAnsi="仿宋" w:eastAsia="仿宋" w:cs="仿宋_GB2312"/>
          <w:sz w:val="32"/>
          <w:szCs w:val="32"/>
        </w:rPr>
        <w:t>。</w:t>
      </w:r>
    </w:p>
    <w:p>
      <w:pPr>
        <w:spacing w:before="156" w:beforeLines="50" w:after="156" w:afterLines="50" w:line="580" w:lineRule="exact"/>
        <w:ind w:firstLine="0" w:firstLineChars="0"/>
        <w:jc w:val="center"/>
        <w:rPr>
          <w:rFonts w:ascii="黑体" w:hAnsi="黑体" w:eastAsia="黑体" w:cs="黑体"/>
        </w:rPr>
      </w:pPr>
      <w:r>
        <w:rPr>
          <w:rFonts w:hint="eastAsia" w:ascii="黑体" w:hAnsi="黑体" w:eastAsia="黑体" w:cs="黑体"/>
        </w:rPr>
        <w:t>第四章　监督管理</w:t>
      </w:r>
    </w:p>
    <w:p>
      <w:pPr>
        <w:tabs>
          <w:tab w:val="left" w:pos="1933"/>
          <w:tab w:val="left" w:pos="2127"/>
        </w:tabs>
        <w:spacing w:line="580" w:lineRule="exact"/>
        <w:ind w:firstLine="640"/>
        <w:rPr>
          <w:rFonts w:eastAsia="仿宋" w:cs="Calibri"/>
        </w:rPr>
      </w:pPr>
      <w:r>
        <w:rPr>
          <w:rFonts w:hint="eastAsia" w:ascii="黑体" w:hAnsi="黑体" w:eastAsia="黑体" w:cs="仿宋_GB2312"/>
        </w:rPr>
        <w:t>第二十六</w:t>
      </w:r>
      <w:r>
        <w:rPr>
          <w:rFonts w:ascii="黑体" w:hAnsi="黑体" w:eastAsia="黑体" w:cs="仿宋_GB2312"/>
        </w:rPr>
        <w:t>条</w:t>
      </w:r>
      <w:r>
        <w:rPr>
          <w:rFonts w:hint="eastAsia" w:ascii="黑体" w:hAnsi="黑体" w:eastAsia="黑体" w:cs="仿宋_GB2312"/>
        </w:rPr>
        <w:t xml:space="preserve"> </w:t>
      </w:r>
      <w:r>
        <w:rPr>
          <w:rFonts w:eastAsia="仿宋" w:cs="仿宋_GB2312"/>
        </w:rPr>
        <w:t>铁路监管部门</w:t>
      </w:r>
      <w:r>
        <w:rPr>
          <w:rFonts w:hint="eastAsia" w:eastAsia="仿宋" w:cs="仿宋_GB2312"/>
        </w:rPr>
        <w:t>依据职责和权限，依法对被许可企业从事许可事项活动情况、许可条件保持情况以及遵守铁路行业管理相关规定等实施监督检查，受理相关投诉举报，查处违法违规行为。</w:t>
      </w:r>
    </w:p>
    <w:p>
      <w:pPr>
        <w:pStyle w:val="3"/>
        <w:rPr>
          <w:rFonts w:ascii="仿宋" w:hAnsi="仿宋" w:eastAsia="仿宋" w:cs="Calibri"/>
          <w:sz w:val="32"/>
          <w:szCs w:val="32"/>
        </w:rPr>
      </w:pPr>
      <w:r>
        <w:rPr>
          <w:rFonts w:hint="eastAsia" w:ascii="仿宋" w:hAnsi="仿宋" w:eastAsia="仿宋" w:cs="仿宋_GB2312"/>
          <w:kern w:val="2"/>
          <w:sz w:val="32"/>
          <w:szCs w:val="32"/>
        </w:rPr>
        <w:t>实施许可监督检查，不得妨碍被许可企业正常的生产活动，不得谋取非法利益，不得泄露被许可企业的商业秘密</w:t>
      </w:r>
      <w:r>
        <w:rPr>
          <w:rFonts w:hint="eastAsia" w:ascii="仿宋" w:hAnsi="仿宋" w:eastAsia="仿宋" w:cs="仿宋_GB2312"/>
          <w:sz w:val="32"/>
          <w:szCs w:val="32"/>
        </w:rPr>
        <w:t>。</w:t>
      </w:r>
    </w:p>
    <w:p>
      <w:pPr>
        <w:pStyle w:val="3"/>
        <w:rPr>
          <w:rFonts w:ascii="仿宋" w:hAnsi="仿宋" w:eastAsia="仿宋" w:cs="仿宋_GB2312"/>
          <w:sz w:val="32"/>
          <w:szCs w:val="32"/>
        </w:rPr>
      </w:pPr>
      <w:r>
        <w:rPr>
          <w:rFonts w:hint="eastAsia" w:ascii="仿宋" w:hAnsi="仿宋" w:eastAsia="仿宋" w:cs="仿宋_GB2312"/>
          <w:kern w:val="2"/>
          <w:sz w:val="32"/>
          <w:szCs w:val="32"/>
        </w:rPr>
        <w:t>被许可企业应当接受和配合监督检查，提供有关资料，不得</w:t>
      </w:r>
      <w:r>
        <w:rPr>
          <w:rFonts w:ascii="仿宋" w:hAnsi="仿宋" w:eastAsia="仿宋" w:cs="仿宋_GB2312"/>
          <w:kern w:val="2"/>
          <w:sz w:val="32"/>
          <w:szCs w:val="32"/>
        </w:rPr>
        <w:t>拒绝、阻挠，</w:t>
      </w:r>
      <w:r>
        <w:rPr>
          <w:rFonts w:hint="eastAsia" w:ascii="仿宋" w:hAnsi="仿宋" w:eastAsia="仿宋" w:cs="仿宋_GB2312"/>
          <w:kern w:val="2"/>
          <w:sz w:val="32"/>
          <w:szCs w:val="32"/>
        </w:rPr>
        <w:t>不得隐瞒情况或者提供虚假情况</w:t>
      </w:r>
      <w:r>
        <w:rPr>
          <w:rFonts w:hint="eastAsia" w:ascii="仿宋" w:hAnsi="仿宋" w:eastAsia="仿宋" w:cs="仿宋_GB2312"/>
          <w:sz w:val="32"/>
          <w:szCs w:val="32"/>
        </w:rPr>
        <w:t>。</w:t>
      </w:r>
    </w:p>
    <w:p>
      <w:pPr>
        <w:pStyle w:val="3"/>
        <w:tabs>
          <w:tab w:val="left" w:pos="851"/>
          <w:tab w:val="left" w:pos="1933"/>
        </w:tabs>
        <w:ind w:firstLine="710" w:firstLineChars="0"/>
        <w:rPr>
          <w:rFonts w:ascii="仿宋" w:hAnsi="仿宋" w:eastAsia="仿宋" w:cs="仿宋_GB2312"/>
          <w:sz w:val="32"/>
          <w:szCs w:val="32"/>
        </w:rPr>
      </w:pPr>
      <w:r>
        <w:rPr>
          <w:rFonts w:hint="eastAsia" w:ascii="黑体" w:hAnsi="黑体" w:eastAsia="黑体" w:cs="仿宋_GB2312"/>
          <w:sz w:val="32"/>
          <w:szCs w:val="32"/>
        </w:rPr>
        <w:t>第二十七</w:t>
      </w:r>
      <w:r>
        <w:rPr>
          <w:rFonts w:ascii="黑体" w:hAnsi="黑体" w:eastAsia="黑体" w:cs="仿宋_GB2312"/>
          <w:sz w:val="32"/>
          <w:szCs w:val="32"/>
        </w:rPr>
        <w:t>条</w:t>
      </w:r>
      <w:r>
        <w:rPr>
          <w:rFonts w:hint="eastAsia" w:ascii="黑体" w:hAnsi="黑体" w:eastAsia="黑体" w:cs="仿宋_GB2312"/>
          <w:sz w:val="32"/>
          <w:szCs w:val="32"/>
        </w:rPr>
        <w:t xml:space="preserve"> </w:t>
      </w:r>
      <w:r>
        <w:rPr>
          <w:rFonts w:hint="eastAsia" w:ascii="仿宋" w:hAnsi="仿宋" w:eastAsia="仿宋" w:cs="仿宋_GB2312"/>
          <w:sz w:val="32"/>
          <w:szCs w:val="32"/>
        </w:rPr>
        <w:t>国家铁路局按照被许可企业运营线路的</w:t>
      </w:r>
      <w:r>
        <w:rPr>
          <w:rFonts w:ascii="仿宋" w:hAnsi="仿宋" w:eastAsia="仿宋" w:cs="仿宋_GB2312"/>
          <w:sz w:val="32"/>
          <w:szCs w:val="32"/>
        </w:rPr>
        <w:t>所在地</w:t>
      </w:r>
      <w:r>
        <w:rPr>
          <w:rFonts w:hint="eastAsia" w:ascii="仿宋" w:hAnsi="仿宋" w:eastAsia="仿宋" w:cs="仿宋_GB2312"/>
          <w:sz w:val="32"/>
          <w:szCs w:val="32"/>
        </w:rPr>
        <w:t>，指定地区</w:t>
      </w:r>
      <w:r>
        <w:rPr>
          <w:rFonts w:ascii="仿宋" w:hAnsi="仿宋" w:eastAsia="仿宋" w:cs="仿宋_GB2312"/>
          <w:sz w:val="32"/>
          <w:szCs w:val="32"/>
        </w:rPr>
        <w:t>铁路</w:t>
      </w:r>
      <w:r>
        <w:rPr>
          <w:rFonts w:hint="eastAsia" w:ascii="仿宋" w:hAnsi="仿宋" w:eastAsia="仿宋" w:cs="仿宋_GB2312"/>
          <w:sz w:val="32"/>
          <w:szCs w:val="32"/>
        </w:rPr>
        <w:t>监督管理</w:t>
      </w:r>
      <w:r>
        <w:rPr>
          <w:rFonts w:ascii="仿宋" w:hAnsi="仿宋" w:eastAsia="仿宋" w:cs="仿宋_GB2312"/>
          <w:sz w:val="32"/>
          <w:szCs w:val="32"/>
        </w:rPr>
        <w:t>局</w:t>
      </w:r>
      <w:r>
        <w:rPr>
          <w:rFonts w:hint="eastAsia" w:ascii="仿宋" w:hAnsi="仿宋" w:eastAsia="仿宋" w:cs="仿宋_GB2312"/>
          <w:sz w:val="32"/>
          <w:szCs w:val="32"/>
        </w:rPr>
        <w:t>的</w:t>
      </w:r>
      <w:r>
        <w:rPr>
          <w:rFonts w:ascii="仿宋" w:hAnsi="仿宋" w:eastAsia="仿宋" w:cs="仿宋_GB2312"/>
          <w:sz w:val="32"/>
          <w:szCs w:val="32"/>
        </w:rPr>
        <w:t>监督管理辖区。企业</w:t>
      </w:r>
      <w:r>
        <w:rPr>
          <w:rFonts w:hint="eastAsia" w:ascii="仿宋" w:hAnsi="仿宋" w:eastAsia="仿宋" w:cs="仿宋_GB2312"/>
          <w:sz w:val="32"/>
          <w:szCs w:val="32"/>
        </w:rPr>
        <w:t>运</w:t>
      </w:r>
      <w:r>
        <w:rPr>
          <w:rFonts w:ascii="仿宋" w:hAnsi="仿宋" w:eastAsia="仿宋" w:cs="仿宋_GB2312"/>
          <w:sz w:val="32"/>
          <w:szCs w:val="32"/>
        </w:rPr>
        <w:t>营</w:t>
      </w:r>
      <w:r>
        <w:rPr>
          <w:rFonts w:hint="eastAsia" w:ascii="仿宋" w:hAnsi="仿宋" w:eastAsia="仿宋" w:cs="仿宋_GB2312"/>
          <w:sz w:val="32"/>
          <w:szCs w:val="32"/>
        </w:rPr>
        <w:t>多条</w:t>
      </w:r>
      <w:r>
        <w:rPr>
          <w:rFonts w:ascii="仿宋" w:hAnsi="仿宋" w:eastAsia="仿宋" w:cs="仿宋_GB2312"/>
          <w:sz w:val="32"/>
          <w:szCs w:val="32"/>
        </w:rPr>
        <w:t>线路</w:t>
      </w:r>
      <w:r>
        <w:rPr>
          <w:rFonts w:hint="eastAsia" w:ascii="仿宋" w:hAnsi="仿宋" w:eastAsia="仿宋" w:cs="仿宋_GB2312"/>
          <w:sz w:val="32"/>
          <w:szCs w:val="32"/>
        </w:rPr>
        <w:t>的，</w:t>
      </w:r>
      <w:r>
        <w:rPr>
          <w:rFonts w:ascii="仿宋" w:hAnsi="仿宋" w:eastAsia="仿宋" w:cs="仿宋_GB2312"/>
          <w:sz w:val="32"/>
          <w:szCs w:val="32"/>
        </w:rPr>
        <w:t>可</w:t>
      </w:r>
      <w:r>
        <w:rPr>
          <w:rFonts w:hint="eastAsia" w:ascii="仿宋" w:hAnsi="仿宋" w:eastAsia="仿宋" w:cs="仿宋_GB2312"/>
          <w:sz w:val="32"/>
          <w:szCs w:val="32"/>
        </w:rPr>
        <w:t>根据线路</w:t>
      </w:r>
      <w:r>
        <w:rPr>
          <w:rFonts w:ascii="仿宋" w:hAnsi="仿宋" w:eastAsia="仿宋" w:cs="仿宋_GB2312"/>
          <w:sz w:val="32"/>
          <w:szCs w:val="32"/>
        </w:rPr>
        <w:t>所在地分属不同</w:t>
      </w:r>
      <w:r>
        <w:rPr>
          <w:rFonts w:hint="eastAsia" w:ascii="仿宋" w:hAnsi="仿宋" w:eastAsia="仿宋" w:cs="仿宋_GB2312"/>
          <w:sz w:val="32"/>
          <w:szCs w:val="32"/>
        </w:rPr>
        <w:t>地区铁路监督管理局</w:t>
      </w:r>
      <w:r>
        <w:rPr>
          <w:rFonts w:ascii="仿宋" w:hAnsi="仿宋" w:eastAsia="仿宋" w:cs="仿宋_GB2312"/>
          <w:sz w:val="32"/>
          <w:szCs w:val="32"/>
        </w:rPr>
        <w:t>辖区</w:t>
      </w:r>
      <w:r>
        <w:rPr>
          <w:rFonts w:hint="eastAsia" w:ascii="仿宋" w:hAnsi="仿宋" w:eastAsia="仿宋" w:cs="仿宋_GB2312"/>
          <w:sz w:val="32"/>
          <w:szCs w:val="32"/>
        </w:rPr>
        <w:t>。</w:t>
      </w:r>
    </w:p>
    <w:p>
      <w:pPr>
        <w:pStyle w:val="3"/>
        <w:tabs>
          <w:tab w:val="left" w:pos="1933"/>
        </w:tabs>
        <w:ind w:firstLine="710" w:firstLineChars="0"/>
        <w:rPr>
          <w:rFonts w:ascii="仿宋" w:hAnsi="仿宋" w:eastAsia="仿宋" w:cs="Calibri"/>
          <w:sz w:val="32"/>
          <w:szCs w:val="32"/>
        </w:rPr>
      </w:pPr>
      <w:r>
        <w:rPr>
          <w:rFonts w:hint="eastAsia" w:ascii="黑体" w:hAnsi="黑体" w:eastAsia="黑体" w:cs="仿宋_GB2312"/>
          <w:sz w:val="32"/>
        </w:rPr>
        <w:t>第二十八</w:t>
      </w:r>
      <w:r>
        <w:rPr>
          <w:rFonts w:ascii="黑体" w:hAnsi="黑体" w:eastAsia="黑体" w:cs="仿宋_GB2312"/>
          <w:sz w:val="32"/>
        </w:rPr>
        <w:t>条</w:t>
      </w:r>
      <w:r>
        <w:rPr>
          <w:rFonts w:hint="eastAsia" w:ascii="黑体" w:hAnsi="黑体" w:eastAsia="黑体" w:cs="仿宋_GB2312"/>
          <w:sz w:val="32"/>
        </w:rPr>
        <w:t xml:space="preserve"> </w:t>
      </w:r>
      <w:r>
        <w:rPr>
          <w:rFonts w:hint="eastAsia" w:ascii="仿宋" w:hAnsi="仿宋" w:eastAsia="仿宋" w:cs="Calibri"/>
          <w:sz w:val="32"/>
          <w:szCs w:val="32"/>
        </w:rPr>
        <w:t>各地区铁路</w:t>
      </w:r>
      <w:r>
        <w:rPr>
          <w:rFonts w:hint="eastAsia" w:ascii="仿宋" w:hAnsi="仿宋" w:eastAsia="仿宋" w:cs="仿宋_GB2312"/>
          <w:sz w:val="32"/>
          <w:szCs w:val="32"/>
        </w:rPr>
        <w:t>监督管理</w:t>
      </w:r>
      <w:r>
        <w:rPr>
          <w:rFonts w:hint="eastAsia" w:ascii="仿宋" w:hAnsi="仿宋" w:eastAsia="仿宋" w:cs="Calibri"/>
          <w:sz w:val="32"/>
          <w:szCs w:val="32"/>
        </w:rPr>
        <w:t>局建立完善</w:t>
      </w:r>
      <w:r>
        <w:rPr>
          <w:rFonts w:ascii="仿宋" w:hAnsi="仿宋" w:eastAsia="仿宋" w:cs="Calibri"/>
          <w:sz w:val="32"/>
          <w:szCs w:val="32"/>
        </w:rPr>
        <w:t>《</w:t>
      </w:r>
      <w:r>
        <w:rPr>
          <w:rFonts w:hint="eastAsia" w:ascii="仿宋" w:hAnsi="仿宋" w:eastAsia="仿宋" w:cs="Calibri"/>
          <w:sz w:val="32"/>
          <w:szCs w:val="32"/>
        </w:rPr>
        <w:t>铁路运输企业</w:t>
      </w:r>
      <w:r>
        <w:rPr>
          <w:rFonts w:ascii="仿宋" w:hAnsi="仿宋" w:eastAsia="仿宋" w:cs="Calibri"/>
          <w:sz w:val="32"/>
          <w:szCs w:val="32"/>
        </w:rPr>
        <w:t>基础信息台账》</w:t>
      </w:r>
      <w:r>
        <w:rPr>
          <w:rFonts w:hint="eastAsia" w:ascii="仿宋" w:hAnsi="仿宋" w:eastAsia="仿宋" w:cs="Calibri"/>
          <w:sz w:val="32"/>
          <w:szCs w:val="32"/>
        </w:rPr>
        <w:t>（附件3</w:t>
      </w:r>
      <w:r>
        <w:rPr>
          <w:rFonts w:ascii="仿宋" w:hAnsi="仿宋" w:eastAsia="仿宋" w:cs="Calibri"/>
          <w:sz w:val="32"/>
          <w:szCs w:val="32"/>
        </w:rPr>
        <w:t>）</w:t>
      </w:r>
      <w:r>
        <w:rPr>
          <w:rFonts w:hint="eastAsia" w:ascii="仿宋" w:hAnsi="仿宋" w:eastAsia="仿宋" w:cs="Calibri"/>
          <w:sz w:val="32"/>
          <w:szCs w:val="32"/>
        </w:rPr>
        <w:t>，梳理辖区内</w:t>
      </w:r>
      <w:r>
        <w:rPr>
          <w:rFonts w:ascii="仿宋" w:hAnsi="仿宋" w:eastAsia="仿宋" w:cs="Calibri"/>
          <w:sz w:val="32"/>
          <w:szCs w:val="32"/>
        </w:rPr>
        <w:t>铁路运输企业</w:t>
      </w:r>
      <w:r>
        <w:rPr>
          <w:rFonts w:hint="eastAsia" w:ascii="仿宋" w:hAnsi="仿宋" w:eastAsia="仿宋" w:cs="Calibri"/>
          <w:sz w:val="32"/>
          <w:szCs w:val="32"/>
        </w:rPr>
        <w:t>及</w:t>
      </w:r>
      <w:r>
        <w:rPr>
          <w:rFonts w:ascii="仿宋" w:hAnsi="仿宋" w:eastAsia="仿宋" w:cs="Calibri"/>
          <w:sz w:val="32"/>
          <w:szCs w:val="32"/>
        </w:rPr>
        <w:t>所涉及铁路</w:t>
      </w:r>
      <w:r>
        <w:rPr>
          <w:rFonts w:hint="eastAsia" w:ascii="仿宋" w:hAnsi="仿宋" w:eastAsia="仿宋" w:cs="Calibri"/>
          <w:sz w:val="32"/>
          <w:szCs w:val="32"/>
        </w:rPr>
        <w:t>基础设施</w:t>
      </w:r>
      <w:r>
        <w:rPr>
          <w:rFonts w:ascii="仿宋" w:hAnsi="仿宋" w:eastAsia="仿宋" w:cs="Calibri"/>
          <w:sz w:val="32"/>
          <w:szCs w:val="32"/>
        </w:rPr>
        <w:t>产权单位</w:t>
      </w:r>
      <w:r>
        <w:rPr>
          <w:rFonts w:hint="eastAsia" w:ascii="仿宋" w:hAnsi="仿宋" w:eastAsia="仿宋" w:cs="Calibri"/>
          <w:sz w:val="32"/>
          <w:szCs w:val="32"/>
        </w:rPr>
        <w:t>情况，</w:t>
      </w:r>
      <w:r>
        <w:rPr>
          <w:rFonts w:ascii="仿宋" w:hAnsi="仿宋" w:eastAsia="仿宋" w:cs="Calibri"/>
          <w:sz w:val="32"/>
          <w:szCs w:val="32"/>
        </w:rPr>
        <w:t>每年4</w:t>
      </w:r>
      <w:r>
        <w:rPr>
          <w:rFonts w:hint="eastAsia" w:ascii="仿宋" w:hAnsi="仿宋" w:eastAsia="仿宋" w:cs="Calibri"/>
          <w:sz w:val="32"/>
          <w:szCs w:val="32"/>
        </w:rPr>
        <w:t>月将台账</w:t>
      </w:r>
      <w:r>
        <w:rPr>
          <w:rFonts w:ascii="仿宋" w:hAnsi="仿宋" w:eastAsia="仿宋" w:cs="仿宋_GB2312"/>
          <w:sz w:val="32"/>
          <w:szCs w:val="32"/>
        </w:rPr>
        <w:t>更新情况</w:t>
      </w:r>
      <w:r>
        <w:rPr>
          <w:rFonts w:hint="eastAsia" w:ascii="仿宋" w:hAnsi="仿宋" w:eastAsia="仿宋" w:cs="仿宋_GB2312"/>
          <w:sz w:val="32"/>
          <w:szCs w:val="32"/>
        </w:rPr>
        <w:t>报送国家铁路局</w:t>
      </w:r>
      <w:r>
        <w:rPr>
          <w:rFonts w:ascii="仿宋" w:hAnsi="仿宋" w:eastAsia="仿宋" w:cs="仿宋_GB2312"/>
          <w:sz w:val="32"/>
          <w:szCs w:val="32"/>
        </w:rPr>
        <w:t>。</w:t>
      </w:r>
    </w:p>
    <w:p>
      <w:pPr>
        <w:pStyle w:val="3"/>
        <w:rPr>
          <w:rFonts w:ascii="仿宋" w:hAnsi="仿宋" w:eastAsia="仿宋" w:cs="Calibri"/>
          <w:sz w:val="32"/>
          <w:szCs w:val="32"/>
        </w:rPr>
      </w:pPr>
      <w:r>
        <w:rPr>
          <w:rFonts w:hint="eastAsia" w:ascii="仿宋" w:hAnsi="仿宋" w:eastAsia="仿宋" w:cs="Calibri"/>
          <w:sz w:val="32"/>
          <w:szCs w:val="32"/>
        </w:rPr>
        <w:t>各地区铁路监督管理局根据《</w:t>
      </w:r>
      <w:r>
        <w:rPr>
          <w:rFonts w:ascii="仿宋" w:hAnsi="仿宋" w:eastAsia="仿宋" w:cs="Calibri"/>
          <w:sz w:val="32"/>
          <w:szCs w:val="32"/>
        </w:rPr>
        <w:t>铁路运输</w:t>
      </w:r>
      <w:r>
        <w:rPr>
          <w:rFonts w:hint="eastAsia" w:ascii="仿宋" w:hAnsi="仿宋" w:eastAsia="仿宋" w:cs="Calibri"/>
          <w:sz w:val="32"/>
          <w:szCs w:val="32"/>
        </w:rPr>
        <w:t>企业基础信息台账》建立</w:t>
      </w:r>
      <w:r>
        <w:rPr>
          <w:rFonts w:ascii="仿宋" w:hAnsi="仿宋" w:eastAsia="仿宋" w:cs="Calibri"/>
          <w:sz w:val="32"/>
          <w:szCs w:val="32"/>
        </w:rPr>
        <w:t>完善辖区内</w:t>
      </w:r>
      <w:r>
        <w:rPr>
          <w:rFonts w:hint="eastAsia" w:ascii="仿宋" w:hAnsi="仿宋" w:eastAsia="仿宋" w:cs="Calibri"/>
          <w:sz w:val="32"/>
          <w:szCs w:val="32"/>
        </w:rPr>
        <w:t>被许可企业名录库，通过</w:t>
      </w:r>
      <w:r>
        <w:rPr>
          <w:rFonts w:ascii="仿宋" w:hAnsi="仿宋" w:eastAsia="仿宋" w:cs="Calibri"/>
          <w:sz w:val="32"/>
          <w:szCs w:val="32"/>
        </w:rPr>
        <w:t>随机方式</w:t>
      </w:r>
      <w:r>
        <w:rPr>
          <w:rFonts w:hint="eastAsia" w:ascii="仿宋" w:hAnsi="仿宋" w:eastAsia="仿宋" w:cs="Calibri"/>
          <w:sz w:val="32"/>
          <w:szCs w:val="32"/>
        </w:rPr>
        <w:t>从名录库</w:t>
      </w:r>
      <w:r>
        <w:rPr>
          <w:rFonts w:ascii="仿宋" w:hAnsi="仿宋" w:eastAsia="仿宋" w:cs="Calibri"/>
          <w:sz w:val="32"/>
          <w:szCs w:val="32"/>
        </w:rPr>
        <w:t>中抽取受检企业开展许可监督检查</w:t>
      </w:r>
      <w:r>
        <w:rPr>
          <w:rFonts w:hint="eastAsia" w:ascii="仿宋" w:hAnsi="仿宋" w:eastAsia="仿宋" w:cs="Calibri"/>
          <w:sz w:val="32"/>
          <w:szCs w:val="32"/>
        </w:rPr>
        <w:t>。每</w:t>
      </w:r>
      <w:r>
        <w:rPr>
          <w:rFonts w:ascii="仿宋" w:hAnsi="仿宋" w:eastAsia="仿宋" w:cs="Calibri"/>
          <w:sz w:val="32"/>
          <w:szCs w:val="32"/>
        </w:rPr>
        <w:t>5</w:t>
      </w:r>
      <w:r>
        <w:rPr>
          <w:rFonts w:hint="eastAsia" w:ascii="仿宋" w:hAnsi="仿宋" w:eastAsia="仿宋" w:cs="Calibri"/>
          <w:sz w:val="32"/>
          <w:szCs w:val="32"/>
        </w:rPr>
        <w:t>年全覆盖监督检查辖区内被许可企业</w:t>
      </w:r>
      <w:r>
        <w:rPr>
          <w:rFonts w:ascii="仿宋" w:hAnsi="仿宋" w:eastAsia="仿宋" w:cs="Calibri"/>
          <w:sz w:val="32"/>
          <w:szCs w:val="32"/>
        </w:rPr>
        <w:t>。</w:t>
      </w:r>
    </w:p>
    <w:p>
      <w:pPr>
        <w:tabs>
          <w:tab w:val="left" w:pos="1933"/>
          <w:tab w:val="left" w:pos="2127"/>
        </w:tabs>
        <w:spacing w:line="580" w:lineRule="exact"/>
        <w:ind w:firstLine="640"/>
        <w:rPr>
          <w:rFonts w:eastAsia="仿宋" w:cs="Calibri"/>
        </w:rPr>
      </w:pPr>
      <w:r>
        <w:rPr>
          <w:rFonts w:hint="eastAsia" w:ascii="黑体" w:hAnsi="黑体" w:eastAsia="黑体" w:cs="仿宋_GB2312"/>
        </w:rPr>
        <w:t>第二十九</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监督检查可以采取下列措施：</w:t>
      </w:r>
    </w:p>
    <w:p>
      <w:pPr>
        <w:pStyle w:val="3"/>
        <w:rPr>
          <w:rFonts w:ascii="仿宋" w:hAnsi="仿宋" w:eastAsia="仿宋" w:cs="仿宋_GB2312"/>
          <w:sz w:val="32"/>
          <w:szCs w:val="32"/>
        </w:rPr>
      </w:pPr>
      <w:r>
        <w:rPr>
          <w:rFonts w:hint="eastAsia" w:ascii="仿宋" w:hAnsi="仿宋" w:eastAsia="仿宋" w:cs="仿宋_GB2312"/>
          <w:sz w:val="32"/>
          <w:szCs w:val="32"/>
        </w:rPr>
        <w:t>（一）进入被许可企业有关部门、生产营业场所；</w:t>
      </w:r>
    </w:p>
    <w:p>
      <w:pPr>
        <w:pStyle w:val="3"/>
        <w:rPr>
          <w:rFonts w:ascii="仿宋" w:hAnsi="仿宋" w:eastAsia="仿宋" w:cs="Calibri"/>
          <w:sz w:val="32"/>
          <w:szCs w:val="32"/>
        </w:rPr>
      </w:pPr>
      <w:r>
        <w:rPr>
          <w:rFonts w:hint="eastAsia" w:ascii="仿宋" w:hAnsi="仿宋" w:eastAsia="仿宋" w:cs="仿宋_GB2312"/>
          <w:kern w:val="2"/>
          <w:sz w:val="32"/>
          <w:szCs w:val="32"/>
        </w:rPr>
        <w:t>（二）询问被许可企业有关工作人员，要求其对检查事项作出说明</w:t>
      </w:r>
      <w:r>
        <w:rPr>
          <w:rFonts w:hint="eastAsia" w:ascii="仿宋" w:hAnsi="仿宋" w:eastAsia="仿宋" w:cs="仿宋_GB2312"/>
          <w:sz w:val="32"/>
          <w:szCs w:val="32"/>
        </w:rPr>
        <w:t>；</w:t>
      </w:r>
    </w:p>
    <w:p>
      <w:pPr>
        <w:pStyle w:val="3"/>
        <w:rPr>
          <w:rFonts w:ascii="仿宋" w:hAnsi="仿宋" w:eastAsia="仿宋" w:cs="Calibri"/>
          <w:sz w:val="32"/>
          <w:szCs w:val="32"/>
        </w:rPr>
      </w:pPr>
      <w:r>
        <w:rPr>
          <w:rFonts w:hint="eastAsia" w:ascii="仿宋" w:hAnsi="仿宋" w:eastAsia="仿宋" w:cs="仿宋_GB2312"/>
          <w:kern w:val="2"/>
          <w:sz w:val="32"/>
          <w:szCs w:val="32"/>
        </w:rPr>
        <w:t>（三）查阅、复制或者</w:t>
      </w:r>
      <w:r>
        <w:rPr>
          <w:rFonts w:ascii="仿宋" w:hAnsi="仿宋" w:eastAsia="仿宋" w:cs="仿宋_GB2312"/>
          <w:kern w:val="2"/>
          <w:sz w:val="32"/>
          <w:szCs w:val="32"/>
        </w:rPr>
        <w:t>要求被许可企业报送</w:t>
      </w:r>
      <w:r>
        <w:rPr>
          <w:rFonts w:hint="eastAsia" w:ascii="仿宋" w:hAnsi="仿宋" w:eastAsia="仿宋" w:cs="仿宋_GB2312"/>
          <w:kern w:val="2"/>
          <w:sz w:val="32"/>
          <w:szCs w:val="32"/>
        </w:rPr>
        <w:t>有关文件、资料</w:t>
      </w:r>
      <w:r>
        <w:rPr>
          <w:rFonts w:hint="eastAsia" w:ascii="仿宋" w:hAnsi="仿宋" w:eastAsia="仿宋" w:cs="仿宋_GB2312"/>
          <w:sz w:val="32"/>
          <w:szCs w:val="32"/>
        </w:rPr>
        <w:t>；</w:t>
      </w:r>
    </w:p>
    <w:p>
      <w:pPr>
        <w:pStyle w:val="3"/>
        <w:rPr>
          <w:rFonts w:ascii="仿宋" w:hAnsi="仿宋" w:eastAsia="仿宋" w:cs="仿宋_GB2312"/>
          <w:sz w:val="32"/>
          <w:szCs w:val="32"/>
        </w:rPr>
      </w:pPr>
      <w:r>
        <w:rPr>
          <w:rFonts w:hint="eastAsia" w:ascii="仿宋" w:hAnsi="仿宋" w:eastAsia="仿宋" w:cs="仿宋_GB2312"/>
          <w:kern w:val="2"/>
          <w:sz w:val="32"/>
          <w:szCs w:val="32"/>
        </w:rPr>
        <w:t>（四）对违反法律、法规、</w:t>
      </w:r>
      <w:r>
        <w:rPr>
          <w:rFonts w:ascii="仿宋" w:hAnsi="仿宋" w:eastAsia="仿宋" w:cs="仿宋_GB2312"/>
          <w:kern w:val="2"/>
          <w:sz w:val="32"/>
          <w:szCs w:val="32"/>
        </w:rPr>
        <w:t>规章</w:t>
      </w:r>
      <w:r>
        <w:rPr>
          <w:rFonts w:hint="eastAsia" w:ascii="仿宋" w:hAnsi="仿宋" w:eastAsia="仿宋" w:cs="仿宋_GB2312"/>
          <w:kern w:val="2"/>
          <w:sz w:val="32"/>
          <w:szCs w:val="32"/>
        </w:rPr>
        <w:t>及有关标准、规范的行为，</w:t>
      </w:r>
      <w:r>
        <w:rPr>
          <w:rFonts w:ascii="仿宋" w:hAnsi="仿宋" w:eastAsia="仿宋" w:cs="仿宋_GB2312"/>
          <w:kern w:val="2"/>
          <w:sz w:val="32"/>
          <w:szCs w:val="32"/>
        </w:rPr>
        <w:t>予以纠正或者要求</w:t>
      </w:r>
      <w:r>
        <w:rPr>
          <w:rFonts w:hint="eastAsia" w:ascii="仿宋" w:hAnsi="仿宋" w:eastAsia="仿宋" w:cs="仿宋_GB2312"/>
          <w:kern w:val="2"/>
          <w:sz w:val="32"/>
          <w:szCs w:val="32"/>
        </w:rPr>
        <w:t>限期改正</w:t>
      </w:r>
      <w:r>
        <w:rPr>
          <w:rFonts w:hint="eastAsia" w:ascii="仿宋" w:hAnsi="仿宋" w:eastAsia="仿宋" w:cs="仿宋_GB2312"/>
          <w:sz w:val="32"/>
          <w:szCs w:val="32"/>
        </w:rPr>
        <w:t>；</w:t>
      </w:r>
    </w:p>
    <w:p>
      <w:pPr>
        <w:pStyle w:val="3"/>
        <w:rPr>
          <w:rFonts w:ascii="仿宋" w:hAnsi="仿宋" w:eastAsia="仿宋" w:cs="Calibri"/>
          <w:sz w:val="32"/>
          <w:szCs w:val="32"/>
        </w:rPr>
      </w:pPr>
      <w:r>
        <w:rPr>
          <w:rFonts w:hint="eastAsia" w:ascii="仿宋" w:hAnsi="仿宋" w:eastAsia="仿宋" w:cs="仿宋_GB2312"/>
          <w:sz w:val="32"/>
          <w:szCs w:val="32"/>
        </w:rPr>
        <w:t>（五</w:t>
      </w:r>
      <w:r>
        <w:rPr>
          <w:rFonts w:ascii="仿宋" w:hAnsi="仿宋" w:eastAsia="仿宋" w:cs="仿宋_GB2312"/>
          <w:sz w:val="32"/>
          <w:szCs w:val="32"/>
        </w:rPr>
        <w:t>）</w:t>
      </w:r>
      <w:r>
        <w:rPr>
          <w:rFonts w:hint="eastAsia" w:ascii="仿宋" w:hAnsi="仿宋" w:eastAsia="仿宋" w:cs="仿宋_GB2312"/>
          <w:sz w:val="32"/>
          <w:szCs w:val="32"/>
        </w:rPr>
        <w:t>对依法</w:t>
      </w:r>
      <w:r>
        <w:rPr>
          <w:rFonts w:ascii="仿宋" w:hAnsi="仿宋" w:eastAsia="仿宋" w:cs="仿宋_GB2312"/>
          <w:sz w:val="32"/>
          <w:szCs w:val="32"/>
        </w:rPr>
        <w:t>应当给予行政</w:t>
      </w:r>
      <w:r>
        <w:rPr>
          <w:rFonts w:hint="eastAsia" w:ascii="仿宋" w:hAnsi="仿宋" w:eastAsia="仿宋" w:cs="仿宋_GB2312"/>
          <w:sz w:val="32"/>
          <w:szCs w:val="32"/>
        </w:rPr>
        <w:t>处罚</w:t>
      </w:r>
      <w:r>
        <w:rPr>
          <w:rFonts w:ascii="仿宋" w:hAnsi="仿宋" w:eastAsia="仿宋" w:cs="仿宋_GB2312"/>
          <w:sz w:val="32"/>
          <w:szCs w:val="32"/>
        </w:rPr>
        <w:t>的行为，依照规定作出行政处罚决定。</w:t>
      </w:r>
    </w:p>
    <w:p>
      <w:pPr>
        <w:tabs>
          <w:tab w:val="left" w:pos="1933"/>
          <w:tab w:val="left" w:pos="2127"/>
        </w:tabs>
        <w:spacing w:line="580" w:lineRule="exact"/>
        <w:ind w:firstLine="640"/>
        <w:rPr>
          <w:rFonts w:ascii="仿宋_GB2312" w:hAnsi="仿宋_GB2312" w:cs="仿宋_GB2312"/>
        </w:rPr>
      </w:pPr>
      <w:r>
        <w:rPr>
          <w:rFonts w:hint="eastAsia" w:ascii="黑体" w:hAnsi="黑体" w:eastAsia="黑体" w:cs="仿宋_GB2312"/>
        </w:rPr>
        <w:t>第三十</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被许可企业应当</w:t>
      </w:r>
      <w:r>
        <w:rPr>
          <w:rFonts w:hint="eastAsia" w:ascii="仿宋_GB2312" w:hAnsi="仿宋_GB2312" w:cs="仿宋_GB2312"/>
        </w:rPr>
        <w:t>于每年3月31日前，将上一年度企业运输年度报告（见附件</w:t>
      </w:r>
      <w:r>
        <w:rPr>
          <w:rFonts w:ascii="仿宋_GB2312" w:hAnsi="仿宋_GB2312" w:cs="仿宋_GB2312"/>
        </w:rPr>
        <w:t>4</w:t>
      </w:r>
      <w:r>
        <w:rPr>
          <w:rFonts w:hint="eastAsia" w:ascii="仿宋_GB2312" w:hAnsi="仿宋_GB2312" w:cs="仿宋_GB2312"/>
        </w:rPr>
        <w:t>）报所在辖区</w:t>
      </w:r>
      <w:r>
        <w:rPr>
          <w:rFonts w:ascii="仿宋_GB2312" w:hAnsi="仿宋_GB2312" w:cs="仿宋_GB2312"/>
        </w:rPr>
        <w:t>的</w:t>
      </w:r>
      <w:r>
        <w:rPr>
          <w:rFonts w:hint="eastAsia" w:ascii="仿宋_GB2312" w:hAnsi="仿宋_GB2312" w:cs="仿宋_GB2312"/>
        </w:rPr>
        <w:t>地区铁路监督管理局</w:t>
      </w:r>
      <w:r>
        <w:rPr>
          <w:rFonts w:hint="eastAsia" w:eastAsia="仿宋" w:cs="仿宋_GB2312"/>
        </w:rPr>
        <w:t>备案。企业可以</w:t>
      </w:r>
      <w:r>
        <w:rPr>
          <w:rFonts w:eastAsia="仿宋" w:cs="仿宋_GB2312"/>
        </w:rPr>
        <w:t>通过国家铁路局政府网站</w:t>
      </w:r>
      <w:r>
        <w:rPr>
          <w:rFonts w:hint="eastAsia" w:eastAsia="仿宋" w:cs="仿宋_GB2312"/>
        </w:rPr>
        <w:t>下载</w:t>
      </w:r>
      <w:r>
        <w:rPr>
          <w:rFonts w:eastAsia="仿宋" w:cs="仿宋_GB2312"/>
        </w:rPr>
        <w:t>报告文本格式、提交报</w:t>
      </w:r>
      <w:r>
        <w:rPr>
          <w:rFonts w:hint="eastAsia" w:ascii="仿宋_GB2312" w:hAnsi="仿宋_GB2312" w:cs="仿宋_GB2312"/>
        </w:rPr>
        <w:t>告。</w:t>
      </w:r>
    </w:p>
    <w:p>
      <w:pPr>
        <w:tabs>
          <w:tab w:val="left" w:pos="1933"/>
          <w:tab w:val="left" w:pos="2127"/>
        </w:tabs>
        <w:spacing w:line="580" w:lineRule="exact"/>
        <w:ind w:firstLine="640"/>
        <w:rPr>
          <w:rFonts w:eastAsia="仿宋" w:cs="Calibri"/>
        </w:rPr>
      </w:pPr>
      <w:r>
        <w:rPr>
          <w:rFonts w:hint="eastAsia" w:ascii="仿宋_GB2312" w:hAnsi="仿宋_GB2312" w:cs="仿宋_GB2312"/>
        </w:rPr>
        <w:t>附件1中</w:t>
      </w:r>
      <w:r>
        <w:rPr>
          <w:rFonts w:hint="eastAsia" w:eastAsia="仿宋" w:cs="仿宋"/>
        </w:rPr>
        <w:t>“企业危险货物</w:t>
      </w:r>
      <w:r>
        <w:rPr>
          <w:rFonts w:eastAsia="仿宋" w:cs="仿宋"/>
        </w:rPr>
        <w:t>办理站信息</w:t>
      </w:r>
      <w:r>
        <w:rPr>
          <w:rFonts w:hint="eastAsia" w:eastAsia="仿宋" w:cs="仿宋"/>
        </w:rPr>
        <w:t>”</w:t>
      </w:r>
      <w:r>
        <w:rPr>
          <w:rFonts w:hint="eastAsia" w:eastAsia="仿宋" w:cs="Calibri"/>
        </w:rPr>
        <w:t>记载事项发生变化的，被许可企业应当于相关业务发生变化</w:t>
      </w:r>
      <w:r>
        <w:rPr>
          <w:rFonts w:hint="eastAsia" w:ascii="仿宋_GB2312" w:hAnsi="仿宋_GB2312" w:cs="仿宋_GB2312"/>
        </w:rPr>
        <w:t>后的10个工作</w:t>
      </w:r>
      <w:r>
        <w:rPr>
          <w:rFonts w:hint="eastAsia" w:eastAsia="仿宋" w:cs="Calibri"/>
        </w:rPr>
        <w:t>日内</w:t>
      </w:r>
      <w:r>
        <w:rPr>
          <w:rFonts w:eastAsia="仿宋" w:cs="Calibri"/>
        </w:rPr>
        <w:t>报</w:t>
      </w:r>
      <w:r>
        <w:rPr>
          <w:rFonts w:hint="eastAsia" w:ascii="仿宋_GB2312" w:hAnsi="仿宋_GB2312" w:cs="仿宋_GB2312"/>
        </w:rPr>
        <w:t>所在辖区</w:t>
      </w:r>
      <w:r>
        <w:rPr>
          <w:rFonts w:ascii="仿宋_GB2312" w:hAnsi="仿宋_GB2312" w:cs="仿宋_GB2312"/>
        </w:rPr>
        <w:t>的</w:t>
      </w:r>
      <w:r>
        <w:rPr>
          <w:rFonts w:hint="eastAsia" w:ascii="仿宋_GB2312" w:hAnsi="仿宋_GB2312" w:cs="仿宋_GB2312"/>
        </w:rPr>
        <w:t>地区铁路监督管理局</w:t>
      </w:r>
      <w:r>
        <w:rPr>
          <w:rFonts w:hint="eastAsia" w:eastAsia="仿宋" w:cs="Calibri"/>
        </w:rPr>
        <w:t>备案。</w:t>
      </w:r>
    </w:p>
    <w:p>
      <w:pPr>
        <w:tabs>
          <w:tab w:val="left" w:pos="1933"/>
          <w:tab w:val="left" w:pos="2127"/>
        </w:tabs>
        <w:spacing w:line="580" w:lineRule="exact"/>
        <w:ind w:firstLine="640"/>
        <w:rPr>
          <w:rFonts w:eastAsia="仿宋" w:cs="Calibri"/>
        </w:rPr>
      </w:pPr>
      <w:r>
        <w:rPr>
          <w:rFonts w:hint="eastAsia" w:ascii="黑体" w:hAnsi="黑体" w:eastAsia="黑体" w:cs="仿宋_GB2312"/>
        </w:rPr>
        <w:t>第三十一</w:t>
      </w:r>
      <w:r>
        <w:rPr>
          <w:rFonts w:ascii="黑体" w:hAnsi="黑体" w:eastAsia="黑体" w:cs="仿宋_GB2312"/>
        </w:rPr>
        <w:t>条</w:t>
      </w:r>
      <w:r>
        <w:rPr>
          <w:rFonts w:hint="eastAsia" w:ascii="黑体" w:hAnsi="黑体" w:eastAsia="黑体" w:cs="仿宋_GB2312"/>
        </w:rPr>
        <w:t xml:space="preserve"> </w:t>
      </w:r>
      <w:r>
        <w:rPr>
          <w:rFonts w:ascii="黑体" w:eastAsia="仿宋" w:cs="Calibri"/>
        </w:rPr>
        <w:t>铁路运输</w:t>
      </w:r>
      <w:r>
        <w:rPr>
          <w:rFonts w:hint="eastAsia" w:eastAsia="仿宋" w:cs="Calibri"/>
        </w:rPr>
        <w:t>企业应当按照国家有关规定，遵照安全生产责任保险实施相关制度投保安全生产责任保险，确保具备对旅客、托运人等第三者人身伤亡和财产损失的赔偿能力。</w:t>
      </w:r>
    </w:p>
    <w:p>
      <w:pPr>
        <w:tabs>
          <w:tab w:val="left" w:pos="1933"/>
          <w:tab w:val="left" w:pos="2127"/>
        </w:tabs>
        <w:spacing w:line="580" w:lineRule="exact"/>
        <w:ind w:firstLine="640"/>
        <w:rPr>
          <w:rFonts w:eastAsia="仿宋" w:cs="Calibri"/>
        </w:rPr>
      </w:pPr>
      <w:r>
        <w:rPr>
          <w:rFonts w:hint="eastAsia" w:ascii="黑体" w:hAnsi="黑体" w:eastAsia="黑体" w:cs="仿宋_GB2312"/>
        </w:rPr>
        <w:t>第三十</w:t>
      </w:r>
      <w:r>
        <w:rPr>
          <w:rFonts w:ascii="黑体" w:hAnsi="黑体" w:eastAsia="黑体" w:cs="仿宋_GB2312"/>
        </w:rPr>
        <w:t>二条</w:t>
      </w:r>
      <w:r>
        <w:rPr>
          <w:rFonts w:hint="eastAsia" w:ascii="黑体" w:hAnsi="黑体" w:eastAsia="黑体" w:cs="仿宋_GB2312"/>
        </w:rPr>
        <w:t xml:space="preserve"> </w:t>
      </w:r>
      <w:r>
        <w:rPr>
          <w:rFonts w:hint="eastAsia" w:eastAsia="仿宋" w:cs="仿宋_GB2312"/>
        </w:rPr>
        <w:t>被</w:t>
      </w:r>
      <w:r>
        <w:rPr>
          <w:rFonts w:eastAsia="仿宋" w:cs="仿宋_GB2312"/>
        </w:rPr>
        <w:t>许可企业不得</w:t>
      </w:r>
      <w:r>
        <w:rPr>
          <w:rFonts w:hint="eastAsia" w:eastAsia="仿宋" w:cs="仿宋_GB2312"/>
        </w:rPr>
        <w:t>涂改、倒卖、出租、出借或者以其他</w:t>
      </w:r>
      <w:r>
        <w:rPr>
          <w:rFonts w:eastAsia="仿宋" w:cs="仿宋_GB2312"/>
        </w:rPr>
        <w:t>形式</w:t>
      </w:r>
      <w:r>
        <w:rPr>
          <w:rFonts w:hint="eastAsia" w:eastAsia="仿宋" w:cs="仿宋_GB2312"/>
        </w:rPr>
        <w:t>非法转让铁路</w:t>
      </w:r>
      <w:r>
        <w:rPr>
          <w:rFonts w:eastAsia="仿宋" w:cs="仿宋_GB2312"/>
        </w:rPr>
        <w:t>运输许可证。</w:t>
      </w:r>
    </w:p>
    <w:p>
      <w:pPr>
        <w:tabs>
          <w:tab w:val="left" w:pos="1933"/>
          <w:tab w:val="left" w:pos="2127"/>
        </w:tabs>
        <w:spacing w:line="580" w:lineRule="exact"/>
        <w:ind w:firstLine="640"/>
        <w:rPr>
          <w:rFonts w:eastAsia="仿宋" w:cs="Calibri"/>
        </w:rPr>
      </w:pPr>
      <w:r>
        <w:rPr>
          <w:rFonts w:hint="eastAsia" w:ascii="黑体" w:hAnsi="黑体" w:eastAsia="黑体" w:cs="仿宋_GB2312"/>
        </w:rPr>
        <w:t>第三十</w:t>
      </w:r>
      <w:r>
        <w:rPr>
          <w:rFonts w:ascii="黑体" w:hAnsi="黑体" w:eastAsia="黑体" w:cs="仿宋_GB2312"/>
        </w:rPr>
        <w:t>三条</w:t>
      </w:r>
      <w:r>
        <w:rPr>
          <w:rFonts w:hint="eastAsia" w:ascii="黑体" w:hAnsi="黑体" w:eastAsia="黑体" w:cs="仿宋_GB2312"/>
        </w:rPr>
        <w:t xml:space="preserve"> </w:t>
      </w:r>
      <w:r>
        <w:rPr>
          <w:rFonts w:hint="eastAsia" w:eastAsia="仿宋" w:cs="仿宋_GB2312"/>
        </w:rPr>
        <w:t>申请企业隐瞒有关情况或者提供虚假材料申请铁路运输许可的，国家铁路局不予受理或者不予许可，并给予警告，申请企业在</w:t>
      </w:r>
      <w:r>
        <w:rPr>
          <w:rFonts w:hint="eastAsia" w:ascii="仿宋_GB2312" w:hAnsi="仿宋_GB2312" w:cs="仿宋_GB2312"/>
        </w:rPr>
        <w:t>1</w:t>
      </w:r>
      <w:r>
        <w:rPr>
          <w:rFonts w:hint="eastAsia" w:eastAsia="仿宋" w:cs="仿宋_GB2312"/>
        </w:rPr>
        <w:t>年内不得再次申请铁路运输许可。</w:t>
      </w:r>
    </w:p>
    <w:p>
      <w:pPr>
        <w:tabs>
          <w:tab w:val="left" w:pos="1933"/>
          <w:tab w:val="left" w:pos="2127"/>
        </w:tabs>
        <w:spacing w:line="580" w:lineRule="exact"/>
        <w:ind w:firstLine="640"/>
        <w:rPr>
          <w:rFonts w:eastAsia="仿宋" w:cs="仿宋_GB2312"/>
        </w:rPr>
      </w:pPr>
      <w:r>
        <w:rPr>
          <w:rFonts w:hint="eastAsia" w:ascii="黑体" w:hAnsi="黑体" w:eastAsia="黑体" w:cs="仿宋_GB2312"/>
        </w:rPr>
        <w:t>第三十</w:t>
      </w:r>
      <w:r>
        <w:rPr>
          <w:rFonts w:ascii="黑体" w:hAnsi="黑体" w:eastAsia="黑体" w:cs="仿宋_GB2312"/>
        </w:rPr>
        <w:t>四条</w:t>
      </w:r>
      <w:r>
        <w:rPr>
          <w:rFonts w:hint="eastAsia" w:ascii="黑体" w:hAnsi="黑体" w:eastAsia="黑体" w:cs="仿宋_GB2312"/>
        </w:rPr>
        <w:t xml:space="preserve"> </w:t>
      </w:r>
      <w:r>
        <w:rPr>
          <w:rFonts w:hint="eastAsia" w:eastAsia="仿宋" w:cs="仿宋_GB2312"/>
        </w:rPr>
        <w:t>有下列情形之一的，国家铁路局根据利害关系人的请求或者依据职权，可以撤销铁路运输许可：</w:t>
      </w:r>
    </w:p>
    <w:p>
      <w:pPr>
        <w:ind w:firstLine="640"/>
        <w:rPr>
          <w:rFonts w:eastAsia="仿宋" w:cs="仿宋_GB2312"/>
        </w:rPr>
      </w:pPr>
      <w:r>
        <w:rPr>
          <w:rFonts w:hint="eastAsia" w:eastAsia="仿宋" w:cs="仿宋_GB2312"/>
        </w:rPr>
        <w:t>（一）行政机关工作人员滥用职权、玩忽职守作出准予行政许可决定的；</w:t>
      </w:r>
    </w:p>
    <w:p>
      <w:pPr>
        <w:ind w:firstLine="640"/>
        <w:rPr>
          <w:rFonts w:eastAsia="仿宋" w:cs="仿宋_GB2312"/>
        </w:rPr>
      </w:pPr>
      <w:r>
        <w:rPr>
          <w:rFonts w:hint="eastAsia" w:eastAsia="仿宋" w:cs="仿宋_GB2312"/>
        </w:rPr>
        <w:t>（二）超越法定职权作出准予行政许可决定的；</w:t>
      </w:r>
    </w:p>
    <w:p>
      <w:pPr>
        <w:ind w:firstLine="640"/>
        <w:rPr>
          <w:rFonts w:eastAsia="仿宋" w:cs="仿宋_GB2312"/>
        </w:rPr>
      </w:pPr>
      <w:r>
        <w:rPr>
          <w:rFonts w:hint="eastAsia" w:eastAsia="仿宋" w:cs="仿宋_GB2312"/>
        </w:rPr>
        <w:t>（三）违反法定程序作出准予行政许可决定的；</w:t>
      </w:r>
    </w:p>
    <w:p>
      <w:pPr>
        <w:ind w:firstLine="640"/>
        <w:rPr>
          <w:rFonts w:eastAsia="仿宋" w:cs="仿宋_GB2312"/>
        </w:rPr>
      </w:pPr>
      <w:r>
        <w:rPr>
          <w:rFonts w:hint="eastAsia" w:eastAsia="仿宋" w:cs="仿宋_GB2312"/>
        </w:rPr>
        <w:t>（四）对不具备申请资格或者不符合法定条件的申请人准予行政许可的；</w:t>
      </w:r>
    </w:p>
    <w:p>
      <w:pPr>
        <w:ind w:firstLine="640"/>
        <w:rPr>
          <w:rFonts w:eastAsia="仿宋" w:cs="仿宋_GB2312"/>
        </w:rPr>
      </w:pPr>
      <w:r>
        <w:rPr>
          <w:rFonts w:hint="eastAsia" w:eastAsia="仿宋" w:cs="仿宋_GB2312"/>
        </w:rPr>
        <w:t>（五）依法可以撤销行政许可的其他情形。</w:t>
      </w:r>
    </w:p>
    <w:p>
      <w:pPr>
        <w:ind w:firstLine="640"/>
        <w:rPr>
          <w:rFonts w:eastAsia="仿宋" w:cs="Calibri"/>
        </w:rPr>
      </w:pPr>
      <w:r>
        <w:rPr>
          <w:rFonts w:hint="eastAsia" w:eastAsia="仿宋" w:cs="仿宋_GB2312"/>
        </w:rPr>
        <w:t>被许可企业以欺骗、贿赂等不正当手段取得行政许可的，应当予以撤销，申请企业</w:t>
      </w:r>
      <w:r>
        <w:rPr>
          <w:rFonts w:hint="eastAsia" w:ascii="仿宋_GB2312" w:hAnsi="仿宋_GB2312" w:cs="仿宋_GB2312"/>
        </w:rPr>
        <w:t>在3年内不得再次</w:t>
      </w:r>
      <w:r>
        <w:rPr>
          <w:rFonts w:hint="eastAsia" w:eastAsia="仿宋" w:cs="仿宋_GB2312"/>
        </w:rPr>
        <w:t>申请铁路运输许可。</w:t>
      </w:r>
    </w:p>
    <w:p>
      <w:pPr>
        <w:tabs>
          <w:tab w:val="left" w:pos="1933"/>
          <w:tab w:val="left" w:pos="2127"/>
        </w:tabs>
        <w:spacing w:line="580" w:lineRule="exact"/>
        <w:ind w:firstLine="640"/>
        <w:rPr>
          <w:rFonts w:eastAsia="仿宋" w:cs="仿宋_GB2312"/>
        </w:rPr>
      </w:pPr>
      <w:r>
        <w:rPr>
          <w:rFonts w:hint="eastAsia" w:ascii="黑体" w:hAnsi="黑体" w:eastAsia="黑体" w:cs="仿宋_GB2312"/>
        </w:rPr>
        <w:t>第三十</w:t>
      </w:r>
      <w:r>
        <w:rPr>
          <w:rFonts w:ascii="黑体" w:hAnsi="黑体" w:eastAsia="黑体" w:cs="仿宋_GB2312"/>
        </w:rPr>
        <w:t>五条</w:t>
      </w:r>
      <w:r>
        <w:rPr>
          <w:rFonts w:hint="eastAsia" w:ascii="黑体" w:hAnsi="黑体" w:eastAsia="黑体" w:cs="仿宋_GB2312"/>
        </w:rPr>
        <w:t xml:space="preserve"> </w:t>
      </w:r>
      <w:r>
        <w:rPr>
          <w:rFonts w:hint="eastAsia" w:eastAsia="仿宋" w:cs="仿宋_GB2312"/>
        </w:rPr>
        <w:t>有下列情形之一的，国家铁路局依法办理铁路运输许可的注销手续：</w:t>
      </w:r>
    </w:p>
    <w:p>
      <w:pPr>
        <w:ind w:firstLine="640"/>
        <w:rPr>
          <w:rFonts w:eastAsia="仿宋" w:cs="仿宋_GB2312"/>
        </w:rPr>
      </w:pPr>
      <w:r>
        <w:rPr>
          <w:rFonts w:hint="eastAsia" w:eastAsia="仿宋" w:cs="仿宋_GB2312"/>
        </w:rPr>
        <w:t>（一）许可证有效期届满未延续的；</w:t>
      </w:r>
    </w:p>
    <w:p>
      <w:pPr>
        <w:ind w:firstLine="640"/>
        <w:rPr>
          <w:rFonts w:eastAsia="仿宋" w:cs="仿宋_GB2312"/>
        </w:rPr>
      </w:pPr>
      <w:r>
        <w:rPr>
          <w:rFonts w:hint="eastAsia" w:eastAsia="仿宋" w:cs="仿宋_GB2312"/>
        </w:rPr>
        <w:t>（二）企业法人资格依法终止的；</w:t>
      </w:r>
    </w:p>
    <w:p>
      <w:pPr>
        <w:ind w:firstLine="640"/>
        <w:rPr>
          <w:rFonts w:eastAsia="仿宋" w:cs="仿宋_GB2312"/>
        </w:rPr>
      </w:pPr>
      <w:r>
        <w:rPr>
          <w:rFonts w:hint="eastAsia" w:eastAsia="仿宋" w:cs="仿宋_GB2312"/>
        </w:rPr>
        <w:t>（三）行政许可依法被撤销、撤回，或者许可证依法被吊销的；</w:t>
      </w:r>
    </w:p>
    <w:p>
      <w:pPr>
        <w:ind w:firstLine="640"/>
        <w:rPr>
          <w:rFonts w:eastAsia="仿宋" w:cs="仿宋_GB2312"/>
        </w:rPr>
      </w:pPr>
      <w:r>
        <w:rPr>
          <w:rFonts w:hint="eastAsia" w:eastAsia="仿宋" w:cs="仿宋_GB2312"/>
        </w:rPr>
        <w:t>（四）因不可抗力导致行政许可事项无法实施的；</w:t>
      </w:r>
    </w:p>
    <w:p>
      <w:pPr>
        <w:ind w:firstLine="640"/>
        <w:rPr>
          <w:rFonts w:eastAsia="仿宋" w:cs="仿宋_GB2312"/>
        </w:rPr>
      </w:pPr>
      <w:r>
        <w:rPr>
          <w:rFonts w:hint="eastAsia" w:eastAsia="仿宋" w:cs="仿宋_GB2312"/>
        </w:rPr>
        <w:t>（五）法律、法规规定的应当注销行政许可的其他情形。</w:t>
      </w:r>
    </w:p>
    <w:p>
      <w:pPr>
        <w:tabs>
          <w:tab w:val="left" w:pos="1933"/>
          <w:tab w:val="left" w:pos="2127"/>
        </w:tabs>
        <w:spacing w:line="580" w:lineRule="exact"/>
        <w:ind w:firstLine="640"/>
        <w:rPr>
          <w:rFonts w:eastAsia="仿宋" w:cs="Calibri"/>
        </w:rPr>
      </w:pPr>
      <w:r>
        <w:rPr>
          <w:rFonts w:hint="eastAsia" w:ascii="黑体" w:hAnsi="黑体" w:eastAsia="黑体" w:cs="仿宋_GB2312"/>
        </w:rPr>
        <w:t>第三十</w:t>
      </w:r>
      <w:r>
        <w:rPr>
          <w:rFonts w:ascii="黑体" w:hAnsi="黑体" w:eastAsia="黑体" w:cs="仿宋_GB2312"/>
        </w:rPr>
        <w:t>六条</w:t>
      </w:r>
      <w:r>
        <w:rPr>
          <w:rFonts w:hint="eastAsia" w:ascii="黑体" w:hAnsi="黑体" w:eastAsia="黑体" w:cs="仿宋_GB2312"/>
        </w:rPr>
        <w:t xml:space="preserve"> </w:t>
      </w:r>
      <w:r>
        <w:rPr>
          <w:rFonts w:eastAsia="仿宋" w:cs="仿宋_GB2312"/>
        </w:rPr>
        <w:t>铁路监管部门</w:t>
      </w:r>
      <w:r>
        <w:rPr>
          <w:rFonts w:hint="eastAsia" w:eastAsia="仿宋" w:cs="仿宋_GB2312"/>
        </w:rPr>
        <w:t>工作人员办理行政许可、实施监督检查过程中</w:t>
      </w:r>
      <w:r>
        <w:rPr>
          <w:rFonts w:eastAsia="仿宋" w:cs="仿宋_GB2312"/>
        </w:rPr>
        <w:t>滥用职权、玩忽职守、徇私舞弊、收受贿赂</w:t>
      </w:r>
      <w:r>
        <w:rPr>
          <w:rFonts w:hint="eastAsia" w:eastAsia="仿宋" w:cs="仿宋_GB2312"/>
        </w:rPr>
        <w:t>，构成犯罪的，依法追究刑事责任；尚不构成犯罪的，依法给予行政处分。</w:t>
      </w:r>
    </w:p>
    <w:p>
      <w:pPr>
        <w:tabs>
          <w:tab w:val="left" w:pos="1933"/>
          <w:tab w:val="left" w:pos="2127"/>
        </w:tabs>
        <w:spacing w:line="580" w:lineRule="exact"/>
        <w:ind w:firstLine="640"/>
        <w:rPr>
          <w:rFonts w:eastAsia="仿宋" w:cs="Calibri"/>
        </w:rPr>
      </w:pPr>
      <w:r>
        <w:rPr>
          <w:rFonts w:hint="eastAsia" w:ascii="黑体" w:hAnsi="黑体" w:eastAsia="黑体" w:cs="仿宋_GB2312"/>
        </w:rPr>
        <w:t>第三十</w:t>
      </w:r>
      <w:r>
        <w:rPr>
          <w:rFonts w:ascii="黑体" w:hAnsi="黑体" w:eastAsia="黑体" w:cs="仿宋_GB2312"/>
        </w:rPr>
        <w:t>七条</w:t>
      </w:r>
      <w:r>
        <w:rPr>
          <w:rFonts w:hint="eastAsia" w:ascii="黑体" w:hAnsi="黑体" w:eastAsia="黑体" w:cs="仿宋_GB2312"/>
        </w:rPr>
        <w:t xml:space="preserve"> </w:t>
      </w:r>
      <w:r>
        <w:rPr>
          <w:rFonts w:hint="eastAsia" w:eastAsia="仿宋" w:cs="仿宋_GB2312"/>
        </w:rPr>
        <w:t>被许可企业违反法律法规和规章规定的，</w:t>
      </w:r>
      <w:r>
        <w:rPr>
          <w:rFonts w:eastAsia="仿宋" w:cs="仿宋_GB2312"/>
        </w:rPr>
        <w:t>铁路监管部门</w:t>
      </w:r>
      <w:r>
        <w:rPr>
          <w:rFonts w:hint="eastAsia" w:eastAsia="仿宋" w:cs="仿宋_GB2312"/>
        </w:rPr>
        <w:t>应当责令限期改正，依法给予行政处罚；构成犯罪的，依法追究刑事责任。</w:t>
      </w:r>
    </w:p>
    <w:p>
      <w:pPr>
        <w:tabs>
          <w:tab w:val="left" w:pos="1933"/>
          <w:tab w:val="left" w:pos="2127"/>
        </w:tabs>
        <w:spacing w:line="580" w:lineRule="exact"/>
        <w:ind w:firstLine="640"/>
        <w:rPr>
          <w:rFonts w:eastAsia="仿宋" w:cs="Calibri"/>
        </w:rPr>
      </w:pPr>
      <w:r>
        <w:rPr>
          <w:rFonts w:hint="eastAsia" w:ascii="黑体" w:hAnsi="黑体" w:eastAsia="黑体" w:cs="仿宋_GB2312"/>
        </w:rPr>
        <w:t>第三十</w:t>
      </w:r>
      <w:r>
        <w:rPr>
          <w:rFonts w:ascii="黑体" w:hAnsi="黑体" w:eastAsia="黑体" w:cs="仿宋_GB2312"/>
        </w:rPr>
        <w:t>八条</w:t>
      </w:r>
      <w:r>
        <w:rPr>
          <w:rFonts w:hint="eastAsia" w:ascii="黑体" w:hAnsi="黑体" w:eastAsia="黑体" w:cs="仿宋_GB2312"/>
        </w:rPr>
        <w:t xml:space="preserve"> </w:t>
      </w:r>
      <w:r>
        <w:rPr>
          <w:rFonts w:hint="eastAsia" w:eastAsia="仿宋" w:cs="Calibri"/>
        </w:rPr>
        <w:t>公民、法人或者其他组织未经行政许可，擅自从事铁路运输营业的，</w:t>
      </w:r>
      <w:r>
        <w:rPr>
          <w:rFonts w:eastAsia="仿宋" w:cs="仿宋_GB2312"/>
        </w:rPr>
        <w:t>铁路监管部门</w:t>
      </w:r>
      <w:r>
        <w:rPr>
          <w:rFonts w:hint="eastAsia" w:eastAsia="仿宋" w:cs="Calibri"/>
        </w:rPr>
        <w:t>应当依法采取措施予以制止。</w:t>
      </w:r>
    </w:p>
    <w:p>
      <w:pPr>
        <w:spacing w:before="156" w:beforeLines="50" w:after="156" w:afterLines="50" w:line="580" w:lineRule="exact"/>
        <w:ind w:firstLine="0" w:firstLineChars="0"/>
        <w:jc w:val="center"/>
        <w:rPr>
          <w:rFonts w:ascii="黑体" w:hAnsi="黑体" w:eastAsia="黑体" w:cs="黑体"/>
        </w:rPr>
      </w:pPr>
      <w:r>
        <w:rPr>
          <w:rFonts w:hint="eastAsia" w:ascii="黑体" w:hAnsi="黑体" w:eastAsia="黑体" w:cs="黑体"/>
        </w:rPr>
        <w:t>第五章　附则</w:t>
      </w:r>
    </w:p>
    <w:p>
      <w:pPr>
        <w:tabs>
          <w:tab w:val="left" w:pos="1933"/>
          <w:tab w:val="left" w:pos="2127"/>
        </w:tabs>
        <w:spacing w:line="580" w:lineRule="exact"/>
        <w:ind w:firstLine="640"/>
        <w:rPr>
          <w:rFonts w:eastAsia="仿宋" w:cs="Calibri"/>
        </w:rPr>
      </w:pPr>
      <w:r>
        <w:rPr>
          <w:rFonts w:hint="eastAsia" w:ascii="黑体" w:hAnsi="黑体" w:eastAsia="黑体" w:cs="仿宋_GB2312"/>
        </w:rPr>
        <w:t>第三十</w:t>
      </w:r>
      <w:r>
        <w:rPr>
          <w:rFonts w:ascii="黑体" w:hAnsi="黑体" w:eastAsia="黑体" w:cs="仿宋_GB2312"/>
        </w:rPr>
        <w:t>九条</w:t>
      </w:r>
      <w:r>
        <w:rPr>
          <w:rFonts w:hint="eastAsia" w:ascii="黑体" w:hAnsi="黑体" w:eastAsia="黑体" w:cs="仿宋_GB2312"/>
        </w:rPr>
        <w:t xml:space="preserve"> </w:t>
      </w:r>
      <w:r>
        <w:rPr>
          <w:rFonts w:hint="eastAsia" w:eastAsia="仿宋" w:cs="仿宋_GB2312"/>
        </w:rPr>
        <w:t>本实施</w:t>
      </w:r>
      <w:r>
        <w:rPr>
          <w:rFonts w:eastAsia="仿宋" w:cs="仿宋_GB2312"/>
        </w:rPr>
        <w:t>细则</w:t>
      </w:r>
      <w:r>
        <w:rPr>
          <w:rFonts w:hint="eastAsia" w:eastAsia="仿宋" w:cs="仿宋_GB2312"/>
        </w:rPr>
        <w:t>中</w:t>
      </w:r>
      <w:r>
        <w:rPr>
          <w:rFonts w:hint="eastAsia" w:eastAsia="仿宋" w:cs="仿宋_GB2312"/>
          <w:bCs/>
        </w:rPr>
        <w:t>下列用语的含义</w:t>
      </w:r>
      <w:r>
        <w:rPr>
          <w:rFonts w:hint="eastAsia" w:eastAsia="仿宋" w:cs="仿宋_GB2312"/>
        </w:rPr>
        <w:t>：</w:t>
      </w:r>
    </w:p>
    <w:p>
      <w:pPr>
        <w:spacing w:line="580" w:lineRule="exact"/>
        <w:ind w:firstLine="640"/>
        <w:rPr>
          <w:rFonts w:eastAsia="仿宋" w:cs="仿宋_GB2312"/>
        </w:rPr>
      </w:pPr>
      <w:r>
        <w:rPr>
          <w:rFonts w:hint="eastAsia" w:eastAsia="仿宋" w:cs="仿宋_GB2312"/>
        </w:rPr>
        <w:t>（一）</w:t>
      </w:r>
      <w:r>
        <w:rPr>
          <w:rFonts w:eastAsia="仿宋" w:cs="仿宋_GB2312"/>
        </w:rPr>
        <w:t>高速铁路是</w:t>
      </w:r>
      <w:r>
        <w:rPr>
          <w:rFonts w:hint="eastAsia" w:ascii="仿宋_GB2312" w:hAnsi="仿宋_GB2312" w:cs="仿宋_GB2312"/>
        </w:rPr>
        <w:t>指设计</w:t>
      </w:r>
      <w:r>
        <w:rPr>
          <w:rFonts w:hint="eastAsia" w:eastAsia="仿宋" w:cs="仿宋_GB2312"/>
        </w:rPr>
        <w:t>开行</w:t>
      </w:r>
      <w:r>
        <w:rPr>
          <w:rFonts w:eastAsia="仿宋" w:cs="仿宋_GB2312"/>
        </w:rPr>
        <w:t>时</w:t>
      </w:r>
      <w:r>
        <w:rPr>
          <w:rFonts w:hint="eastAsia" w:ascii="仿宋_GB2312" w:hAnsi="仿宋_GB2312" w:cs="仿宋_GB2312"/>
        </w:rPr>
        <w:t>速250公里以上（含预留），并且初期运营时速200公里以上的客运</w:t>
      </w:r>
      <w:r>
        <w:rPr>
          <w:rFonts w:hint="eastAsia" w:eastAsia="仿宋" w:cs="仿宋_GB2312"/>
        </w:rPr>
        <w:t>列车</w:t>
      </w:r>
      <w:r>
        <w:rPr>
          <w:rFonts w:eastAsia="仿宋" w:cs="仿宋_GB2312"/>
        </w:rPr>
        <w:t>专线铁路。</w:t>
      </w:r>
    </w:p>
    <w:p>
      <w:pPr>
        <w:spacing w:line="580" w:lineRule="exact"/>
        <w:ind w:firstLine="640"/>
        <w:rPr>
          <w:rFonts w:eastAsia="仿宋" w:cs="仿宋_GB2312"/>
        </w:rPr>
      </w:pPr>
      <w:r>
        <w:rPr>
          <w:rFonts w:hint="eastAsia" w:eastAsia="仿宋" w:cs="仿宋_GB2312"/>
        </w:rPr>
        <w:t>（二</w:t>
      </w:r>
      <w:r>
        <w:rPr>
          <w:rFonts w:eastAsia="仿宋" w:cs="仿宋_GB2312"/>
        </w:rPr>
        <w:t>）城际</w:t>
      </w:r>
      <w:r>
        <w:rPr>
          <w:rFonts w:hint="eastAsia" w:eastAsia="仿宋" w:cs="仿宋_GB2312"/>
        </w:rPr>
        <w:t>铁</w:t>
      </w:r>
      <w:r>
        <w:rPr>
          <w:rFonts w:hint="eastAsia" w:ascii="仿宋_GB2312" w:hAnsi="仿宋_GB2312" w:cs="仿宋_GB2312"/>
        </w:rPr>
        <w:t>路是指专门服务于相邻城市间或城市群，设计开行时速200公里</w:t>
      </w:r>
      <w:r>
        <w:rPr>
          <w:rFonts w:hint="eastAsia" w:eastAsia="仿宋" w:cs="仿宋_GB2312"/>
        </w:rPr>
        <w:t>及以下</w:t>
      </w:r>
      <w:r>
        <w:rPr>
          <w:rFonts w:eastAsia="仿宋" w:cs="仿宋_GB2312"/>
        </w:rPr>
        <w:t>的</w:t>
      </w:r>
      <w:r>
        <w:rPr>
          <w:rFonts w:hint="eastAsia" w:eastAsia="仿宋" w:cs="仿宋_GB2312"/>
        </w:rPr>
        <w:t>客运列车</w:t>
      </w:r>
      <w:r>
        <w:rPr>
          <w:rFonts w:eastAsia="仿宋" w:cs="仿宋_GB2312"/>
        </w:rPr>
        <w:t>专线</w:t>
      </w:r>
      <w:r>
        <w:rPr>
          <w:rFonts w:hint="eastAsia" w:eastAsia="仿宋" w:cs="仿宋_GB2312"/>
        </w:rPr>
        <w:t>铁路</w:t>
      </w:r>
      <w:r>
        <w:rPr>
          <w:rFonts w:eastAsia="仿宋" w:cs="仿宋_GB2312"/>
        </w:rPr>
        <w:t>。</w:t>
      </w:r>
    </w:p>
    <w:p>
      <w:pPr>
        <w:spacing w:line="580" w:lineRule="exact"/>
        <w:ind w:firstLine="640"/>
        <w:rPr>
          <w:rFonts w:eastAsia="仿宋" w:cs="Calibri"/>
        </w:rPr>
      </w:pPr>
      <w:r>
        <w:rPr>
          <w:rFonts w:hint="eastAsia" w:eastAsia="仿宋" w:cs="仿宋_GB2312"/>
        </w:rPr>
        <w:t>（三）铁路基础设施是场站设施</w:t>
      </w:r>
      <w:r>
        <w:rPr>
          <w:rFonts w:hint="eastAsia" w:eastAsia="仿宋" w:cs="仿宋_GB2312"/>
          <w:bCs/>
        </w:rPr>
        <w:t>、</w:t>
      </w:r>
      <w:r>
        <w:rPr>
          <w:rFonts w:hint="eastAsia" w:eastAsia="仿宋" w:cs="仿宋_GB2312"/>
        </w:rPr>
        <w:t>线桥隧涵、牵引供电、通信信号、信息系统等铁路设备设施的总称。</w:t>
      </w:r>
    </w:p>
    <w:p>
      <w:pPr>
        <w:spacing w:line="580" w:lineRule="exact"/>
        <w:ind w:firstLine="640"/>
      </w:pPr>
      <w:r>
        <w:rPr>
          <w:rFonts w:hint="eastAsia" w:eastAsia="仿宋" w:cs="仿宋_GB2312"/>
        </w:rPr>
        <w:t>（四）铁路运输相关业务、专业，包括安全管理、调度指挥、行车组织、客运组织、货运组织，机车车辆、线桥隧涵、牵引供电、通信信号、信息系统的运用以及维修养护。</w:t>
      </w:r>
    </w:p>
    <w:p>
      <w:pPr>
        <w:tabs>
          <w:tab w:val="left" w:pos="1933"/>
          <w:tab w:val="left" w:pos="2127"/>
        </w:tabs>
        <w:spacing w:line="580" w:lineRule="exact"/>
        <w:ind w:firstLine="640"/>
        <w:rPr>
          <w:rFonts w:ascii="Calibri" w:hAnsi="Calibri" w:cs="仿宋_GB2312"/>
        </w:rPr>
      </w:pPr>
      <w:r>
        <w:rPr>
          <w:rFonts w:hint="eastAsia" w:ascii="黑体" w:hAnsi="黑体" w:eastAsia="黑体" w:cs="仿宋_GB2312"/>
        </w:rPr>
        <w:t>第</w:t>
      </w:r>
      <w:r>
        <w:rPr>
          <w:rFonts w:ascii="黑体" w:hAnsi="黑体" w:eastAsia="黑体" w:cs="仿宋_GB2312"/>
        </w:rPr>
        <w:t>四</w:t>
      </w:r>
      <w:r>
        <w:rPr>
          <w:rFonts w:hint="eastAsia" w:ascii="黑体" w:hAnsi="黑体" w:eastAsia="黑体" w:cs="仿宋_GB2312"/>
        </w:rPr>
        <w:t>十</w:t>
      </w:r>
      <w:r>
        <w:rPr>
          <w:rFonts w:ascii="黑体" w:hAnsi="黑体" w:eastAsia="黑体" w:cs="仿宋_GB2312"/>
        </w:rPr>
        <w:t>条</w:t>
      </w:r>
      <w:r>
        <w:rPr>
          <w:rFonts w:hint="eastAsia" w:ascii="黑体" w:hAnsi="黑体" w:eastAsia="黑体" w:cs="仿宋_GB2312"/>
        </w:rPr>
        <w:t xml:space="preserve"> </w:t>
      </w:r>
      <w:r>
        <w:rPr>
          <w:rFonts w:hint="eastAsia" w:eastAsia="仿宋" w:cs="仿宋_GB2312"/>
        </w:rPr>
        <w:t>《铁路</w:t>
      </w:r>
      <w:r>
        <w:rPr>
          <w:rFonts w:eastAsia="仿宋" w:cs="仿宋_GB2312"/>
        </w:rPr>
        <w:t>运输企业准入许可</w:t>
      </w:r>
      <w:r>
        <w:rPr>
          <w:rFonts w:hint="eastAsia" w:eastAsia="仿宋" w:cs="仿宋_GB2312"/>
        </w:rPr>
        <w:t>办法</w:t>
      </w:r>
      <w:r>
        <w:rPr>
          <w:rFonts w:eastAsia="仿宋" w:cs="仿宋_GB2312"/>
        </w:rPr>
        <w:t>》</w:t>
      </w:r>
      <w:r>
        <w:rPr>
          <w:rFonts w:hint="eastAsia" w:eastAsia="仿宋" w:cs="仿宋_GB2312"/>
        </w:rPr>
        <w:t>第</w:t>
      </w:r>
      <w:r>
        <w:rPr>
          <w:rFonts w:eastAsia="仿宋" w:cs="仿宋_GB2312"/>
        </w:rPr>
        <w:t>三十</w:t>
      </w:r>
      <w:r>
        <w:rPr>
          <w:rFonts w:hint="eastAsia" w:eastAsia="仿宋" w:cs="仿宋_GB2312"/>
        </w:rPr>
        <w:t>一</w:t>
      </w:r>
      <w:r>
        <w:rPr>
          <w:rFonts w:eastAsia="仿宋" w:cs="仿宋_GB2312"/>
        </w:rPr>
        <w:t>条规定“</w:t>
      </w:r>
      <w:r>
        <w:rPr>
          <w:rFonts w:hint="eastAsia" w:eastAsia="仿宋" w:cs="仿宋_GB2312"/>
        </w:rPr>
        <w:t>参照</w:t>
      </w:r>
      <w:r>
        <w:rPr>
          <w:rFonts w:eastAsia="仿宋" w:cs="仿宋_GB2312"/>
        </w:rPr>
        <w:t>本办法执行”</w:t>
      </w:r>
      <w:r>
        <w:rPr>
          <w:rFonts w:hint="eastAsia" w:eastAsia="仿宋" w:cs="仿宋_GB2312"/>
        </w:rPr>
        <w:t>的</w:t>
      </w:r>
      <w:r>
        <w:rPr>
          <w:rFonts w:eastAsia="仿宋" w:cs="仿宋_GB2312"/>
        </w:rPr>
        <w:t>企业，</w:t>
      </w:r>
      <w:r>
        <w:rPr>
          <w:rFonts w:hint="eastAsia" w:ascii="Calibri" w:hAnsi="Calibri" w:cs="仿宋_GB2312"/>
        </w:rPr>
        <w:t>申请领取铁路</w:t>
      </w:r>
      <w:r>
        <w:rPr>
          <w:rFonts w:ascii="Calibri" w:hAnsi="Calibri" w:cs="仿宋_GB2312"/>
        </w:rPr>
        <w:t>运输许可证</w:t>
      </w:r>
      <w:r>
        <w:rPr>
          <w:rFonts w:hint="eastAsia" w:ascii="Calibri" w:hAnsi="Calibri" w:cs="仿宋_GB2312"/>
        </w:rPr>
        <w:t>的，提交</w:t>
      </w:r>
      <w:r>
        <w:rPr>
          <w:rFonts w:ascii="Calibri" w:hAnsi="Calibri" w:cs="仿宋_GB2312"/>
        </w:rPr>
        <w:t>本实施细则第十一条第一、二、三项规定的材料。</w:t>
      </w:r>
    </w:p>
    <w:p>
      <w:pPr>
        <w:tabs>
          <w:tab w:val="left" w:pos="709"/>
          <w:tab w:val="left" w:pos="1933"/>
          <w:tab w:val="left" w:pos="2127"/>
        </w:tabs>
        <w:spacing w:line="580" w:lineRule="exact"/>
        <w:ind w:firstLine="640"/>
        <w:rPr>
          <w:rFonts w:eastAsia="仿宋" w:cs="仿宋_GB2312"/>
        </w:rPr>
      </w:pPr>
      <w:r>
        <w:rPr>
          <w:rFonts w:hint="eastAsia" w:ascii="黑体" w:hAnsi="黑体" w:eastAsia="黑体" w:cs="仿宋_GB2312"/>
        </w:rPr>
        <w:t>第四十</w:t>
      </w:r>
      <w:r>
        <w:rPr>
          <w:rFonts w:ascii="黑体" w:hAnsi="黑体" w:eastAsia="黑体" w:cs="仿宋_GB2312"/>
        </w:rPr>
        <w:t>一条</w:t>
      </w:r>
      <w:r>
        <w:rPr>
          <w:rFonts w:hint="eastAsia" w:ascii="黑体" w:hAnsi="黑体" w:eastAsia="黑体" w:cs="仿宋_GB2312"/>
        </w:rPr>
        <w:t xml:space="preserve"> </w:t>
      </w:r>
      <w:r>
        <w:rPr>
          <w:rFonts w:hint="eastAsia" w:eastAsia="仿宋" w:cs="仿宋_GB2312"/>
        </w:rPr>
        <w:t>本实施细则自发布</w:t>
      </w:r>
      <w:r>
        <w:rPr>
          <w:rFonts w:eastAsia="仿宋" w:cs="仿宋_GB2312"/>
        </w:rPr>
        <w:t>之日</w:t>
      </w:r>
      <w:r>
        <w:rPr>
          <w:rFonts w:hint="eastAsia" w:eastAsia="仿宋" w:cs="仿宋_GB2312"/>
        </w:rPr>
        <w:t>起</w:t>
      </w:r>
      <w:r>
        <w:rPr>
          <w:rFonts w:hint="eastAsia" w:ascii="仿宋_GB2312" w:hAnsi="仿宋_GB2312" w:cs="仿宋_GB2312"/>
        </w:rPr>
        <w:t>施行。《铁路运输企业准入许可实施细则》（国铁运输监﹝2018﹞7号）</w:t>
      </w:r>
      <w:r>
        <w:rPr>
          <w:rFonts w:hint="eastAsia" w:eastAsia="仿宋" w:cs="仿宋_GB2312"/>
        </w:rPr>
        <w:t>同时废止。</w:t>
      </w:r>
    </w:p>
    <w:p>
      <w:pPr>
        <w:tabs>
          <w:tab w:val="left" w:pos="1933"/>
          <w:tab w:val="left" w:pos="2127"/>
        </w:tabs>
        <w:spacing w:line="580" w:lineRule="exact"/>
        <w:ind w:firstLine="640"/>
        <w:rPr>
          <w:rFonts w:eastAsia="仿宋" w:cs="仿宋_GB2312"/>
        </w:rPr>
      </w:pPr>
    </w:p>
    <w:p>
      <w:pPr>
        <w:spacing w:line="580" w:lineRule="exact"/>
        <w:ind w:firstLine="640"/>
        <w:rPr>
          <w:rFonts w:ascii="仿宋_GB2312" w:hAnsi="仿宋_GB2312" w:cs="仿宋_GB2312"/>
        </w:rPr>
      </w:pPr>
      <w:r>
        <w:rPr>
          <w:rFonts w:hint="eastAsia" w:ascii="仿宋_GB2312" w:hAnsi="仿宋_GB2312" w:cs="仿宋_GB2312"/>
        </w:rPr>
        <w:t>附件：1．铁路运输企业准入许可申请材料</w:t>
      </w:r>
    </w:p>
    <w:p>
      <w:pPr>
        <w:spacing w:line="580" w:lineRule="exact"/>
        <w:ind w:firstLine="640"/>
        <w:rPr>
          <w:rFonts w:ascii="仿宋_GB2312" w:hAnsi="仿宋_GB2312" w:cs="仿宋_GB2312"/>
        </w:rPr>
      </w:pPr>
      <w:r>
        <w:rPr>
          <w:rFonts w:ascii="仿宋_GB2312" w:hAnsi="仿宋_GB2312" w:cs="仿宋_GB2312"/>
        </w:rPr>
        <w:t xml:space="preserve">      </w:t>
      </w:r>
      <w:r>
        <w:rPr>
          <w:rFonts w:hint="eastAsia" w:ascii="仿宋_GB2312" w:hAnsi="仿宋_GB2312" w:cs="仿宋_GB2312"/>
        </w:rPr>
        <w:t>2．铁路运输许可证（样式）</w:t>
      </w:r>
    </w:p>
    <w:p>
      <w:pPr>
        <w:spacing w:line="580" w:lineRule="exact"/>
        <w:ind w:firstLine="640"/>
        <w:rPr>
          <w:rFonts w:ascii="仿宋_GB2312" w:hAnsi="仿宋_GB2312" w:cs="仿宋_GB2312"/>
        </w:rPr>
      </w:pPr>
      <w:r>
        <w:rPr>
          <w:rFonts w:ascii="仿宋_GB2312" w:hAnsi="仿宋_GB2312" w:cs="仿宋_GB2312"/>
        </w:rPr>
        <w:t xml:space="preserve">      </w:t>
      </w:r>
      <w:r>
        <w:rPr>
          <w:rFonts w:hint="eastAsia" w:ascii="仿宋_GB2312" w:hAnsi="仿宋_GB2312" w:cs="仿宋_GB2312"/>
        </w:rPr>
        <w:t>3．铁路企业基础信息台账</w:t>
      </w:r>
    </w:p>
    <w:p>
      <w:pPr>
        <w:spacing w:line="580" w:lineRule="exact"/>
        <w:ind w:firstLine="640"/>
        <w:rPr>
          <w:rFonts w:eastAsia="仿宋" w:cs="仿宋_GB2312"/>
        </w:rPr>
      </w:pPr>
      <w:r>
        <w:rPr>
          <w:rFonts w:ascii="仿宋_GB2312" w:hAnsi="仿宋_GB2312" w:cs="仿宋_GB2312"/>
        </w:rPr>
        <w:t xml:space="preserve">      </w:t>
      </w:r>
      <w:r>
        <w:rPr>
          <w:rFonts w:hint="eastAsia" w:ascii="仿宋_GB2312" w:hAnsi="仿宋_GB2312" w:cs="仿宋_GB2312"/>
        </w:rPr>
        <w:t>4．铁路</w:t>
      </w:r>
      <w:r>
        <w:rPr>
          <w:rFonts w:eastAsia="仿宋" w:cs="仿宋_GB2312"/>
        </w:rPr>
        <w:t>运输企业</w:t>
      </w:r>
      <w:r>
        <w:rPr>
          <w:rFonts w:hint="eastAsia" w:eastAsia="仿宋" w:cs="仿宋_GB2312"/>
        </w:rPr>
        <w:t>运输</w:t>
      </w:r>
      <w:r>
        <w:rPr>
          <w:rFonts w:eastAsia="仿宋" w:cs="仿宋_GB2312"/>
        </w:rPr>
        <w:t>年度报告</w:t>
      </w:r>
    </w:p>
    <w:p>
      <w:pPr>
        <w:spacing w:line="580" w:lineRule="exact"/>
        <w:ind w:firstLine="0" w:firstLineChars="0"/>
        <w:rPr>
          <w:rFonts w:ascii="黑体" w:hAnsi="黑体" w:eastAsia="黑体"/>
        </w:rPr>
      </w:pPr>
      <w:r>
        <w:rPr>
          <w:rFonts w:ascii="Calibri" w:hAnsi="Calibri" w:cs="仿宋_GB2312"/>
        </w:rPr>
        <w:br w:type="page"/>
      </w:r>
      <w:r>
        <w:rPr>
          <w:rFonts w:hint="eastAsia" w:ascii="黑体" w:hAnsi="黑体" w:eastAsia="黑体"/>
        </w:rPr>
        <w:t>附件1</w:t>
      </w:r>
    </w:p>
    <w:p>
      <w:pPr>
        <w:spacing w:line="580" w:lineRule="exact"/>
        <w:ind w:firstLine="0" w:firstLineChars="0"/>
      </w:pPr>
    </w:p>
    <w:p>
      <w:pPr>
        <w:spacing w:line="580" w:lineRule="exact"/>
        <w:ind w:firstLine="0" w:firstLineChars="0"/>
      </w:pPr>
    </w:p>
    <w:p>
      <w:pPr>
        <w:spacing w:line="580" w:lineRule="exact"/>
        <w:ind w:firstLine="0" w:firstLineChars="0"/>
      </w:pPr>
    </w:p>
    <w:p>
      <w:pPr>
        <w:ind w:firstLine="0" w:firstLineChars="0"/>
        <w:jc w:val="center"/>
        <w:rPr>
          <w:rFonts w:eastAsia="华文中宋"/>
          <w:sz w:val="44"/>
          <w:szCs w:val="44"/>
        </w:rPr>
      </w:pPr>
      <w:r>
        <w:rPr>
          <w:rFonts w:hint="eastAsia" w:eastAsia="华文中宋"/>
          <w:sz w:val="44"/>
          <w:szCs w:val="44"/>
        </w:rPr>
        <w:t>铁路</w:t>
      </w:r>
      <w:r>
        <w:rPr>
          <w:rFonts w:eastAsia="华文中宋"/>
          <w:sz w:val="44"/>
          <w:szCs w:val="44"/>
        </w:rPr>
        <w:t>运输</w:t>
      </w:r>
      <w:r>
        <w:rPr>
          <w:rFonts w:hint="eastAsia" w:eastAsia="华文中宋"/>
          <w:sz w:val="44"/>
          <w:szCs w:val="44"/>
        </w:rPr>
        <w:t>企业</w:t>
      </w:r>
      <w:r>
        <w:rPr>
          <w:rFonts w:eastAsia="华文中宋"/>
          <w:sz w:val="44"/>
          <w:szCs w:val="44"/>
        </w:rPr>
        <w:t>准入许可申请</w:t>
      </w:r>
      <w:r>
        <w:rPr>
          <w:rFonts w:hint="eastAsia" w:eastAsia="华文中宋"/>
          <w:sz w:val="44"/>
          <w:szCs w:val="44"/>
        </w:rPr>
        <w:t>材料</w:t>
      </w:r>
    </w:p>
    <w:p>
      <w:pPr>
        <w:spacing w:line="580" w:lineRule="exact"/>
        <w:ind w:firstLine="0" w:firstLineChars="0"/>
      </w:pPr>
    </w:p>
    <w:p>
      <w:pPr>
        <w:spacing w:line="580" w:lineRule="exact"/>
        <w:ind w:firstLine="0" w:firstLineChars="0"/>
      </w:pPr>
    </w:p>
    <w:p>
      <w:pPr>
        <w:spacing w:line="580" w:lineRule="exact"/>
        <w:ind w:firstLine="0" w:firstLineChars="0"/>
      </w:pPr>
    </w:p>
    <w:p>
      <w:pPr>
        <w:spacing w:line="580" w:lineRule="exact"/>
        <w:ind w:firstLine="0" w:firstLineChars="0"/>
      </w:pPr>
    </w:p>
    <w:p>
      <w:pPr>
        <w:spacing w:line="580" w:lineRule="exact"/>
        <w:ind w:firstLine="0" w:firstLineChars="0"/>
      </w:pPr>
    </w:p>
    <w:p>
      <w:pPr>
        <w:spacing w:line="580" w:lineRule="exact"/>
        <w:ind w:firstLine="0" w:firstLineChars="0"/>
      </w:pPr>
    </w:p>
    <w:p>
      <w:pPr>
        <w:spacing w:line="580" w:lineRule="exact"/>
        <w:ind w:firstLine="0" w:firstLineChars="0"/>
      </w:pPr>
    </w:p>
    <w:p>
      <w:pPr>
        <w:spacing w:line="580" w:lineRule="exact"/>
        <w:ind w:firstLine="0" w:firstLineChars="0"/>
      </w:pPr>
    </w:p>
    <w:p>
      <w:pPr>
        <w:spacing w:line="580" w:lineRule="exact"/>
        <w:ind w:firstLine="0" w:firstLineChars="0"/>
      </w:pPr>
    </w:p>
    <w:p>
      <w:pPr>
        <w:spacing w:line="580" w:lineRule="exact"/>
        <w:ind w:firstLine="0" w:firstLineChars="0"/>
      </w:pPr>
    </w:p>
    <w:p>
      <w:pPr>
        <w:spacing w:line="480" w:lineRule="auto"/>
        <w:ind w:firstLine="1600" w:firstLineChars="500"/>
        <w:rPr>
          <w:rFonts w:ascii="仿宋" w:hAnsi="仿宋" w:eastAsia="仿宋"/>
          <w:u w:val="single"/>
        </w:rPr>
      </w:pPr>
      <w:r>
        <w:rPr>
          <w:rFonts w:hint="eastAsia" w:ascii="仿宋" w:hAnsi="仿宋" w:eastAsia="仿宋"/>
        </w:rPr>
        <w:t>申请</w:t>
      </w:r>
      <w:r>
        <w:rPr>
          <w:rFonts w:ascii="仿宋" w:hAnsi="仿宋" w:eastAsia="仿宋"/>
        </w:rPr>
        <w:t>企业名称</w:t>
      </w:r>
      <w:r>
        <w:rPr>
          <w:rFonts w:hint="eastAsia" w:ascii="仿宋" w:hAnsi="仿宋" w:eastAsia="仿宋"/>
          <w:u w:val="single"/>
        </w:rPr>
        <w:t xml:space="preserve">           </w:t>
      </w:r>
      <w:r>
        <w:rPr>
          <w:rFonts w:ascii="仿宋" w:hAnsi="仿宋" w:eastAsia="仿宋"/>
          <w:u w:val="single"/>
        </w:rPr>
        <w:t xml:space="preserve">  </w:t>
      </w:r>
      <w:r>
        <w:rPr>
          <w:rFonts w:hint="eastAsia" w:ascii="仿宋" w:hAnsi="仿宋" w:eastAsia="仿宋"/>
          <w:u w:val="single"/>
        </w:rPr>
        <w:t xml:space="preserve"> </w:t>
      </w:r>
      <w:r>
        <w:rPr>
          <w:rFonts w:ascii="仿宋" w:hAnsi="仿宋" w:eastAsia="仿宋"/>
          <w:u w:val="single"/>
        </w:rPr>
        <w:t xml:space="preserve">   </w:t>
      </w:r>
      <w:r>
        <w:rPr>
          <w:rFonts w:hint="eastAsia" w:ascii="仿宋" w:hAnsi="仿宋" w:eastAsia="仿宋"/>
          <w:u w:val="single"/>
        </w:rPr>
        <w:t>（盖章</w:t>
      </w:r>
      <w:r>
        <w:rPr>
          <w:rFonts w:ascii="仿宋" w:hAnsi="仿宋" w:eastAsia="仿宋"/>
          <w:u w:val="single"/>
        </w:rPr>
        <w:t>）</w:t>
      </w:r>
    </w:p>
    <w:p>
      <w:pPr>
        <w:spacing w:line="480" w:lineRule="auto"/>
        <w:ind w:firstLine="1600" w:firstLineChars="500"/>
        <w:jc w:val="left"/>
        <w:rPr>
          <w:rFonts w:ascii="仿宋" w:hAnsi="仿宋" w:eastAsia="仿宋"/>
        </w:rPr>
      </w:pPr>
      <w:r>
        <w:rPr>
          <w:rFonts w:hint="eastAsia" w:ascii="仿宋" w:hAnsi="仿宋" w:eastAsia="仿宋"/>
        </w:rPr>
        <w:t>申请企业住所</w:t>
      </w:r>
      <w:r>
        <w:rPr>
          <w:rFonts w:ascii="仿宋" w:hAnsi="仿宋" w:eastAsia="仿宋"/>
          <w:u w:val="single"/>
        </w:rPr>
        <w:t xml:space="preserve">                         </w:t>
      </w:r>
    </w:p>
    <w:p>
      <w:pPr>
        <w:spacing w:line="480" w:lineRule="auto"/>
        <w:ind w:firstLine="1600" w:firstLineChars="500"/>
        <w:jc w:val="left"/>
        <w:rPr>
          <w:rFonts w:ascii="仿宋" w:hAnsi="仿宋" w:eastAsia="仿宋"/>
          <w:u w:val="single"/>
        </w:rPr>
      </w:pPr>
      <w:r>
        <w:rPr>
          <w:rFonts w:hint="eastAsia" w:ascii="仿宋" w:hAnsi="仿宋" w:eastAsia="仿宋"/>
        </w:rPr>
        <w:t>申请许可范围</w:t>
      </w:r>
      <w:r>
        <w:rPr>
          <w:rFonts w:ascii="仿宋" w:hAnsi="仿宋" w:eastAsia="仿宋"/>
          <w:u w:val="single"/>
        </w:rPr>
        <w:t xml:space="preserve">                         </w:t>
      </w:r>
    </w:p>
    <w:p>
      <w:pPr>
        <w:spacing w:line="480" w:lineRule="auto"/>
        <w:ind w:firstLine="1559" w:firstLineChars="443"/>
        <w:jc w:val="left"/>
        <w:rPr>
          <w:rFonts w:ascii="仿宋" w:hAnsi="仿宋" w:eastAsia="仿宋"/>
          <w:u w:val="single"/>
        </w:rPr>
      </w:pPr>
      <w:r>
        <w:rPr>
          <w:rFonts w:hint="eastAsia" w:ascii="仿宋" w:hAnsi="仿宋" w:eastAsia="仿宋"/>
          <w:spacing w:val="16"/>
        </w:rPr>
        <w:t>填 表 日 期</w:t>
      </w:r>
      <w:r>
        <w:rPr>
          <w:rFonts w:ascii="仿宋" w:hAnsi="仿宋" w:eastAsia="仿宋"/>
          <w:spacing w:val="16"/>
          <w:u w:val="single"/>
        </w:rPr>
        <w:t xml:space="preserve">                     </w:t>
      </w:r>
    </w:p>
    <w:p>
      <w:pPr>
        <w:widowControl/>
        <w:spacing w:line="240" w:lineRule="auto"/>
        <w:ind w:firstLine="0" w:firstLineChars="0"/>
        <w:jc w:val="left"/>
        <w:rPr>
          <w:b/>
        </w:rPr>
      </w:pPr>
      <w:r>
        <w:rPr>
          <w:b/>
        </w:rPr>
        <w:br w:type="page"/>
      </w:r>
    </w:p>
    <w:p>
      <w:pPr>
        <w:spacing w:line="580" w:lineRule="exact"/>
        <w:ind w:firstLine="0" w:firstLineChars="0"/>
        <w:jc w:val="center"/>
        <w:rPr>
          <w:rFonts w:ascii="仿宋" w:hAnsi="仿宋" w:eastAsia="仿宋"/>
          <w:b/>
        </w:rPr>
      </w:pPr>
    </w:p>
    <w:p>
      <w:pPr>
        <w:spacing w:line="580" w:lineRule="exact"/>
        <w:ind w:firstLine="0" w:firstLineChars="0"/>
        <w:jc w:val="center"/>
        <w:rPr>
          <w:rFonts w:ascii="仿宋" w:hAnsi="仿宋" w:eastAsia="仿宋"/>
          <w:b/>
          <w:sz w:val="36"/>
          <w:szCs w:val="36"/>
        </w:rPr>
      </w:pPr>
      <w:r>
        <w:rPr>
          <w:rFonts w:hint="eastAsia" w:ascii="仿宋" w:hAnsi="仿宋" w:eastAsia="仿宋"/>
          <w:b/>
          <w:sz w:val="36"/>
          <w:szCs w:val="36"/>
        </w:rPr>
        <w:t>目  录</w:t>
      </w:r>
    </w:p>
    <w:p>
      <w:pPr>
        <w:spacing w:line="240" w:lineRule="auto"/>
        <w:ind w:firstLine="0" w:firstLineChars="0"/>
        <w:jc w:val="left"/>
        <w:rPr>
          <w:rFonts w:ascii="仿宋" w:hAnsi="仿宋" w:eastAsia="仿宋"/>
          <w:sz w:val="24"/>
          <w:szCs w:val="24"/>
        </w:rPr>
      </w:pPr>
    </w:p>
    <w:p>
      <w:pPr>
        <w:spacing w:line="240" w:lineRule="auto"/>
        <w:ind w:firstLine="0" w:firstLineChars="0"/>
        <w:jc w:val="left"/>
        <w:rPr>
          <w:rFonts w:ascii="仿宋" w:hAnsi="仿宋" w:eastAsia="仿宋"/>
          <w:sz w:val="24"/>
          <w:szCs w:val="24"/>
        </w:rPr>
      </w:pPr>
    </w:p>
    <w:p>
      <w:pPr>
        <w:numPr>
          <w:ilvl w:val="2"/>
          <w:numId w:val="1"/>
        </w:numPr>
        <w:spacing w:line="360" w:lineRule="auto"/>
        <w:ind w:left="1280" w:leftChars="400" w:firstLineChars="0"/>
        <w:jc w:val="left"/>
        <w:rPr>
          <w:rFonts w:ascii="仿宋" w:hAnsi="仿宋" w:eastAsia="仿宋"/>
          <w:sz w:val="24"/>
          <w:szCs w:val="24"/>
        </w:rPr>
      </w:pPr>
      <w:r>
        <w:rPr>
          <w:rFonts w:hint="eastAsia" w:ascii="仿宋" w:hAnsi="仿宋" w:eastAsia="仿宋"/>
          <w:sz w:val="24"/>
          <w:szCs w:val="24"/>
        </w:rPr>
        <w:t>国家铁路局</w:t>
      </w:r>
      <w:r>
        <w:rPr>
          <w:rFonts w:ascii="仿宋" w:hAnsi="仿宋" w:eastAsia="仿宋"/>
          <w:sz w:val="24"/>
          <w:szCs w:val="24"/>
        </w:rPr>
        <w:t>行政许可</w:t>
      </w:r>
      <w:r>
        <w:rPr>
          <w:rFonts w:hint="eastAsia" w:ascii="仿宋" w:hAnsi="仿宋" w:eastAsia="仿宋"/>
          <w:sz w:val="24"/>
          <w:szCs w:val="24"/>
        </w:rPr>
        <w:t>申请书</w:t>
      </w:r>
    </w:p>
    <w:p>
      <w:pPr>
        <w:numPr>
          <w:ilvl w:val="2"/>
          <w:numId w:val="1"/>
        </w:numPr>
        <w:spacing w:line="360" w:lineRule="auto"/>
        <w:ind w:left="1280" w:leftChars="400" w:firstLineChars="0"/>
        <w:jc w:val="left"/>
        <w:rPr>
          <w:rFonts w:ascii="仿宋" w:hAnsi="仿宋" w:eastAsia="仿宋"/>
          <w:sz w:val="24"/>
          <w:szCs w:val="24"/>
        </w:rPr>
      </w:pPr>
      <w:r>
        <w:rPr>
          <w:rFonts w:hint="eastAsia" w:ascii="仿宋" w:hAnsi="仿宋" w:eastAsia="仿宋"/>
          <w:sz w:val="24"/>
          <w:szCs w:val="24"/>
        </w:rPr>
        <w:t>企业法人营业执照副本</w:t>
      </w:r>
      <w:r>
        <w:rPr>
          <w:rFonts w:ascii="仿宋" w:hAnsi="仿宋" w:eastAsia="仿宋"/>
          <w:sz w:val="24"/>
          <w:szCs w:val="24"/>
        </w:rPr>
        <w:t>复印件</w:t>
      </w:r>
    </w:p>
    <w:p>
      <w:pPr>
        <w:numPr>
          <w:ilvl w:val="2"/>
          <w:numId w:val="1"/>
        </w:numPr>
        <w:spacing w:line="360" w:lineRule="auto"/>
        <w:ind w:left="1280" w:leftChars="400" w:firstLineChars="0"/>
        <w:jc w:val="left"/>
        <w:rPr>
          <w:rFonts w:ascii="仿宋" w:hAnsi="仿宋" w:eastAsia="仿宋"/>
          <w:sz w:val="24"/>
          <w:szCs w:val="24"/>
        </w:rPr>
      </w:pPr>
      <w:r>
        <w:rPr>
          <w:rFonts w:hint="eastAsia" w:ascii="仿宋" w:hAnsi="仿宋" w:eastAsia="仿宋"/>
          <w:sz w:val="24"/>
          <w:szCs w:val="24"/>
        </w:rPr>
        <w:t>企业基本情况</w:t>
      </w:r>
    </w:p>
    <w:p>
      <w:pPr>
        <w:numPr>
          <w:ilvl w:val="2"/>
          <w:numId w:val="1"/>
        </w:numPr>
        <w:spacing w:line="360" w:lineRule="auto"/>
        <w:ind w:left="1280" w:leftChars="400" w:firstLineChars="0"/>
        <w:jc w:val="left"/>
        <w:rPr>
          <w:rFonts w:ascii="仿宋" w:hAnsi="仿宋" w:eastAsia="仿宋"/>
          <w:sz w:val="24"/>
          <w:szCs w:val="24"/>
        </w:rPr>
      </w:pPr>
      <w:r>
        <w:rPr>
          <w:rFonts w:hint="eastAsia" w:ascii="仿宋" w:hAnsi="仿宋" w:eastAsia="仿宋"/>
          <w:sz w:val="24"/>
          <w:szCs w:val="24"/>
        </w:rPr>
        <w:t>企业</w:t>
      </w:r>
      <w:r>
        <w:rPr>
          <w:rFonts w:ascii="仿宋" w:hAnsi="仿宋" w:eastAsia="仿宋"/>
          <w:sz w:val="24"/>
          <w:szCs w:val="24"/>
        </w:rPr>
        <w:t>法定代表人</w:t>
      </w:r>
      <w:r>
        <w:rPr>
          <w:rFonts w:hint="eastAsia" w:ascii="仿宋" w:hAnsi="仿宋" w:eastAsia="仿宋"/>
          <w:sz w:val="24"/>
          <w:szCs w:val="24"/>
        </w:rPr>
        <w:t>任职文件复印件</w:t>
      </w:r>
      <w:r>
        <w:rPr>
          <w:rFonts w:ascii="仿宋" w:hAnsi="仿宋" w:eastAsia="仿宋"/>
          <w:sz w:val="24"/>
          <w:szCs w:val="24"/>
        </w:rPr>
        <w:t>、履历表</w:t>
      </w:r>
    </w:p>
    <w:p>
      <w:pPr>
        <w:numPr>
          <w:ilvl w:val="2"/>
          <w:numId w:val="1"/>
        </w:numPr>
        <w:spacing w:line="360" w:lineRule="auto"/>
        <w:ind w:left="1280" w:leftChars="400" w:firstLineChars="0"/>
        <w:jc w:val="left"/>
        <w:rPr>
          <w:rFonts w:ascii="仿宋" w:hAnsi="仿宋" w:eastAsia="仿宋"/>
          <w:sz w:val="24"/>
          <w:szCs w:val="24"/>
        </w:rPr>
      </w:pPr>
      <w:r>
        <w:rPr>
          <w:rFonts w:ascii="仿宋" w:hAnsi="仿宋" w:eastAsia="仿宋"/>
          <w:sz w:val="24"/>
          <w:szCs w:val="24"/>
        </w:rPr>
        <w:t>铁路运输</w:t>
      </w:r>
      <w:r>
        <w:rPr>
          <w:rFonts w:hint="eastAsia" w:ascii="仿宋" w:hAnsi="仿宋" w:eastAsia="仿宋"/>
          <w:sz w:val="24"/>
          <w:szCs w:val="24"/>
        </w:rPr>
        <w:t>相关业务主要</w:t>
      </w:r>
      <w:r>
        <w:rPr>
          <w:rFonts w:ascii="仿宋" w:hAnsi="仿宋" w:eastAsia="仿宋"/>
          <w:sz w:val="24"/>
          <w:szCs w:val="24"/>
        </w:rPr>
        <w:t>负责人</w:t>
      </w:r>
      <w:r>
        <w:rPr>
          <w:rFonts w:hint="eastAsia" w:ascii="仿宋" w:hAnsi="仿宋" w:eastAsia="仿宋"/>
          <w:sz w:val="24"/>
          <w:szCs w:val="24"/>
        </w:rPr>
        <w:t>任职文件复印件</w:t>
      </w:r>
      <w:r>
        <w:rPr>
          <w:rFonts w:ascii="仿宋" w:hAnsi="仿宋" w:eastAsia="仿宋"/>
          <w:sz w:val="24"/>
          <w:szCs w:val="24"/>
        </w:rPr>
        <w:t>、履历表</w:t>
      </w:r>
    </w:p>
    <w:p>
      <w:pPr>
        <w:numPr>
          <w:ilvl w:val="2"/>
          <w:numId w:val="1"/>
        </w:numPr>
        <w:spacing w:line="360" w:lineRule="auto"/>
        <w:ind w:left="1280" w:leftChars="400" w:firstLineChars="0"/>
        <w:jc w:val="left"/>
        <w:rPr>
          <w:rFonts w:ascii="仿宋" w:hAnsi="仿宋" w:eastAsia="仿宋"/>
          <w:sz w:val="24"/>
          <w:szCs w:val="24"/>
        </w:rPr>
      </w:pPr>
      <w:r>
        <w:rPr>
          <w:rFonts w:ascii="仿宋" w:hAnsi="仿宋" w:eastAsia="仿宋"/>
          <w:sz w:val="24"/>
          <w:szCs w:val="24"/>
        </w:rPr>
        <w:t>专业技术管理</w:t>
      </w:r>
      <w:r>
        <w:rPr>
          <w:rFonts w:hint="eastAsia" w:ascii="仿宋" w:hAnsi="仿宋" w:eastAsia="仿宋"/>
          <w:sz w:val="24"/>
          <w:szCs w:val="24"/>
        </w:rPr>
        <w:t>主要负责</w:t>
      </w:r>
      <w:r>
        <w:rPr>
          <w:rFonts w:ascii="仿宋" w:hAnsi="仿宋" w:eastAsia="仿宋"/>
          <w:sz w:val="24"/>
          <w:szCs w:val="24"/>
        </w:rPr>
        <w:t>人</w:t>
      </w:r>
      <w:r>
        <w:rPr>
          <w:rFonts w:hint="eastAsia" w:ascii="仿宋" w:hAnsi="仿宋" w:eastAsia="仿宋"/>
          <w:sz w:val="24"/>
          <w:szCs w:val="24"/>
        </w:rPr>
        <w:t>任职文件复印件</w:t>
      </w:r>
      <w:r>
        <w:rPr>
          <w:rFonts w:ascii="仿宋" w:hAnsi="仿宋" w:eastAsia="仿宋"/>
          <w:sz w:val="24"/>
          <w:szCs w:val="24"/>
        </w:rPr>
        <w:t>、履历表</w:t>
      </w:r>
    </w:p>
    <w:p>
      <w:pPr>
        <w:numPr>
          <w:ilvl w:val="2"/>
          <w:numId w:val="1"/>
        </w:numPr>
        <w:spacing w:line="360" w:lineRule="auto"/>
        <w:ind w:left="1280" w:leftChars="400" w:firstLineChars="0"/>
        <w:jc w:val="left"/>
        <w:rPr>
          <w:rFonts w:ascii="仿宋" w:hAnsi="仿宋" w:eastAsia="仿宋"/>
          <w:sz w:val="24"/>
          <w:szCs w:val="24"/>
        </w:rPr>
      </w:pPr>
      <w:r>
        <w:rPr>
          <w:rFonts w:hint="eastAsia" w:ascii="仿宋" w:hAnsi="仿宋" w:eastAsia="仿宋"/>
          <w:sz w:val="24"/>
          <w:szCs w:val="24"/>
        </w:rPr>
        <w:t>主要生产</w:t>
      </w:r>
      <w:r>
        <w:rPr>
          <w:rFonts w:ascii="仿宋" w:hAnsi="仿宋" w:eastAsia="仿宋"/>
          <w:sz w:val="24"/>
          <w:szCs w:val="24"/>
        </w:rPr>
        <w:t>作业工种岗位人员</w:t>
      </w:r>
      <w:r>
        <w:rPr>
          <w:rFonts w:hint="eastAsia" w:ascii="仿宋" w:hAnsi="仿宋" w:eastAsia="仿宋"/>
          <w:sz w:val="24"/>
          <w:szCs w:val="24"/>
        </w:rPr>
        <w:t>配备情况</w:t>
      </w:r>
      <w:r>
        <w:rPr>
          <w:rFonts w:ascii="仿宋" w:hAnsi="仿宋" w:eastAsia="仿宋"/>
          <w:sz w:val="24"/>
          <w:szCs w:val="24"/>
        </w:rPr>
        <w:t>、资格情况</w:t>
      </w:r>
    </w:p>
    <w:p>
      <w:pPr>
        <w:numPr>
          <w:ilvl w:val="2"/>
          <w:numId w:val="1"/>
        </w:numPr>
        <w:spacing w:line="360" w:lineRule="auto"/>
        <w:ind w:left="1280" w:leftChars="400" w:firstLineChars="0"/>
        <w:jc w:val="left"/>
        <w:rPr>
          <w:rFonts w:ascii="仿宋" w:hAnsi="仿宋" w:eastAsia="仿宋"/>
          <w:sz w:val="24"/>
          <w:szCs w:val="24"/>
        </w:rPr>
      </w:pPr>
      <w:r>
        <w:rPr>
          <w:rFonts w:ascii="仿宋" w:hAnsi="仿宋" w:eastAsia="仿宋"/>
          <w:sz w:val="24"/>
          <w:szCs w:val="24"/>
        </w:rPr>
        <w:t>安全生产管理</w:t>
      </w:r>
      <w:r>
        <w:rPr>
          <w:rFonts w:hint="eastAsia" w:ascii="仿宋" w:hAnsi="仿宋" w:eastAsia="仿宋"/>
          <w:sz w:val="24"/>
          <w:szCs w:val="24"/>
        </w:rPr>
        <w:t>机构及人员</w:t>
      </w:r>
      <w:r>
        <w:rPr>
          <w:rFonts w:ascii="仿宋" w:hAnsi="仿宋" w:eastAsia="仿宋"/>
          <w:sz w:val="24"/>
          <w:szCs w:val="24"/>
        </w:rPr>
        <w:t>情况</w:t>
      </w:r>
    </w:p>
    <w:p>
      <w:pPr>
        <w:numPr>
          <w:ilvl w:val="2"/>
          <w:numId w:val="1"/>
        </w:numPr>
        <w:spacing w:line="360" w:lineRule="auto"/>
        <w:ind w:left="1280" w:leftChars="400" w:firstLineChars="0"/>
        <w:jc w:val="left"/>
        <w:rPr>
          <w:rFonts w:ascii="仿宋" w:hAnsi="仿宋" w:eastAsia="仿宋"/>
          <w:sz w:val="24"/>
          <w:szCs w:val="24"/>
        </w:rPr>
      </w:pPr>
      <w:r>
        <w:rPr>
          <w:rFonts w:ascii="仿宋" w:hAnsi="仿宋" w:eastAsia="仿宋"/>
          <w:sz w:val="24"/>
          <w:szCs w:val="24"/>
        </w:rPr>
        <w:t>主要生产和管理制度</w:t>
      </w:r>
      <w:r>
        <w:rPr>
          <w:rFonts w:hint="eastAsia" w:ascii="仿宋" w:hAnsi="仿宋" w:eastAsia="仿宋"/>
          <w:sz w:val="24"/>
          <w:szCs w:val="24"/>
        </w:rPr>
        <w:t>情况</w:t>
      </w:r>
    </w:p>
    <w:p>
      <w:pPr>
        <w:numPr>
          <w:ilvl w:val="2"/>
          <w:numId w:val="1"/>
        </w:numPr>
        <w:spacing w:line="360" w:lineRule="auto"/>
        <w:ind w:left="1450" w:leftChars="400" w:hanging="170" w:firstLineChars="0"/>
        <w:jc w:val="left"/>
        <w:rPr>
          <w:rFonts w:ascii="仿宋" w:hAnsi="仿宋" w:eastAsia="仿宋"/>
          <w:sz w:val="24"/>
          <w:szCs w:val="24"/>
        </w:rPr>
      </w:pPr>
      <w:r>
        <w:rPr>
          <w:rFonts w:ascii="仿宋" w:hAnsi="仿宋" w:eastAsia="仿宋"/>
          <w:sz w:val="24"/>
          <w:szCs w:val="24"/>
        </w:rPr>
        <w:t>铁路</w:t>
      </w:r>
      <w:r>
        <w:rPr>
          <w:rFonts w:hint="eastAsia" w:ascii="仿宋" w:hAnsi="仿宋" w:eastAsia="仿宋"/>
          <w:sz w:val="24"/>
          <w:szCs w:val="24"/>
        </w:rPr>
        <w:t>建设</w:t>
      </w:r>
      <w:r>
        <w:rPr>
          <w:rFonts w:ascii="仿宋" w:hAnsi="仿宋" w:eastAsia="仿宋"/>
          <w:sz w:val="24"/>
          <w:szCs w:val="24"/>
        </w:rPr>
        <w:t>项目</w:t>
      </w:r>
      <w:r>
        <w:rPr>
          <w:rFonts w:hint="eastAsia" w:ascii="仿宋" w:hAnsi="仿宋" w:eastAsia="仿宋"/>
          <w:sz w:val="24"/>
          <w:szCs w:val="24"/>
        </w:rPr>
        <w:t>批准</w:t>
      </w:r>
      <w:r>
        <w:rPr>
          <w:rFonts w:ascii="仿宋" w:hAnsi="仿宋" w:eastAsia="仿宋"/>
          <w:sz w:val="24"/>
          <w:szCs w:val="24"/>
        </w:rPr>
        <w:t>（</w:t>
      </w:r>
      <w:r>
        <w:rPr>
          <w:rFonts w:hint="eastAsia" w:ascii="仿宋" w:hAnsi="仿宋" w:eastAsia="仿宋"/>
          <w:sz w:val="24"/>
          <w:szCs w:val="24"/>
        </w:rPr>
        <w:t>核准</w:t>
      </w:r>
      <w:r>
        <w:rPr>
          <w:rFonts w:ascii="仿宋" w:hAnsi="仿宋" w:eastAsia="仿宋"/>
          <w:sz w:val="24"/>
          <w:szCs w:val="24"/>
        </w:rPr>
        <w:t>、备案）文件复印件</w:t>
      </w:r>
    </w:p>
    <w:p>
      <w:pPr>
        <w:numPr>
          <w:ilvl w:val="2"/>
          <w:numId w:val="1"/>
        </w:numPr>
        <w:spacing w:line="360" w:lineRule="auto"/>
        <w:ind w:left="1450" w:leftChars="400" w:hanging="170" w:firstLineChars="0"/>
        <w:jc w:val="left"/>
        <w:rPr>
          <w:rFonts w:ascii="仿宋" w:hAnsi="仿宋" w:eastAsia="仿宋"/>
          <w:sz w:val="24"/>
          <w:szCs w:val="24"/>
        </w:rPr>
      </w:pPr>
      <w:r>
        <w:rPr>
          <w:rFonts w:hint="eastAsia" w:ascii="仿宋" w:hAnsi="仿宋" w:eastAsia="仿宋"/>
          <w:sz w:val="24"/>
          <w:szCs w:val="24"/>
        </w:rPr>
        <w:t>铁路竣工验收（初步</w:t>
      </w:r>
      <w:r>
        <w:rPr>
          <w:rFonts w:ascii="仿宋" w:hAnsi="仿宋" w:eastAsia="仿宋"/>
          <w:sz w:val="24"/>
          <w:szCs w:val="24"/>
        </w:rPr>
        <w:t>验收）</w:t>
      </w:r>
      <w:r>
        <w:rPr>
          <w:rFonts w:hint="eastAsia" w:ascii="仿宋" w:hAnsi="仿宋" w:eastAsia="仿宋"/>
          <w:sz w:val="24"/>
          <w:szCs w:val="24"/>
        </w:rPr>
        <w:t>合格</w:t>
      </w:r>
      <w:r>
        <w:rPr>
          <w:rFonts w:ascii="仿宋" w:hAnsi="仿宋" w:eastAsia="仿宋"/>
          <w:sz w:val="24"/>
          <w:szCs w:val="24"/>
        </w:rPr>
        <w:t>的报告</w:t>
      </w:r>
      <w:r>
        <w:rPr>
          <w:rFonts w:hint="eastAsia" w:ascii="仿宋" w:hAnsi="仿宋" w:eastAsia="仿宋"/>
          <w:sz w:val="24"/>
          <w:szCs w:val="24"/>
        </w:rPr>
        <w:t>复印件</w:t>
      </w:r>
    </w:p>
    <w:p>
      <w:pPr>
        <w:numPr>
          <w:ilvl w:val="2"/>
          <w:numId w:val="1"/>
        </w:numPr>
        <w:spacing w:line="360" w:lineRule="auto"/>
        <w:ind w:left="1450" w:leftChars="400" w:hanging="170" w:firstLineChars="0"/>
        <w:jc w:val="left"/>
        <w:rPr>
          <w:rFonts w:ascii="仿宋" w:hAnsi="仿宋" w:eastAsia="仿宋"/>
          <w:sz w:val="24"/>
          <w:szCs w:val="24"/>
        </w:rPr>
      </w:pPr>
      <w:r>
        <w:rPr>
          <w:rFonts w:hint="eastAsia" w:ascii="仿宋" w:hAnsi="仿宋" w:eastAsia="仿宋"/>
          <w:sz w:val="24"/>
          <w:szCs w:val="24"/>
        </w:rPr>
        <w:t>铁路运营</w:t>
      </w:r>
      <w:r>
        <w:rPr>
          <w:rFonts w:ascii="仿宋" w:hAnsi="仿宋" w:eastAsia="仿宋"/>
          <w:sz w:val="24"/>
          <w:szCs w:val="24"/>
        </w:rPr>
        <w:t>安全评估</w:t>
      </w:r>
      <w:r>
        <w:rPr>
          <w:rFonts w:hint="eastAsia" w:ascii="仿宋" w:hAnsi="仿宋" w:eastAsia="仿宋"/>
          <w:sz w:val="24"/>
          <w:szCs w:val="24"/>
        </w:rPr>
        <w:t>合格</w:t>
      </w:r>
      <w:r>
        <w:rPr>
          <w:rFonts w:ascii="仿宋" w:hAnsi="仿宋" w:eastAsia="仿宋"/>
          <w:sz w:val="24"/>
          <w:szCs w:val="24"/>
        </w:rPr>
        <w:t>的报告</w:t>
      </w:r>
      <w:r>
        <w:rPr>
          <w:rFonts w:hint="eastAsia" w:ascii="仿宋" w:hAnsi="仿宋" w:eastAsia="仿宋"/>
          <w:sz w:val="24"/>
          <w:szCs w:val="24"/>
        </w:rPr>
        <w:t>复印件</w:t>
      </w:r>
    </w:p>
    <w:p>
      <w:pPr>
        <w:numPr>
          <w:ilvl w:val="2"/>
          <w:numId w:val="1"/>
        </w:numPr>
        <w:spacing w:line="360" w:lineRule="auto"/>
        <w:ind w:left="1450" w:leftChars="400" w:hanging="170" w:firstLineChars="0"/>
        <w:jc w:val="left"/>
        <w:rPr>
          <w:rFonts w:ascii="仿宋" w:hAnsi="仿宋" w:eastAsia="仿宋"/>
          <w:sz w:val="24"/>
          <w:szCs w:val="24"/>
        </w:rPr>
      </w:pPr>
      <w:r>
        <w:rPr>
          <w:rFonts w:hint="eastAsia" w:ascii="仿宋" w:hAnsi="仿宋" w:eastAsia="仿宋"/>
          <w:sz w:val="24"/>
          <w:szCs w:val="24"/>
        </w:rPr>
        <w:t>机车</w:t>
      </w:r>
      <w:r>
        <w:rPr>
          <w:rFonts w:ascii="仿宋" w:hAnsi="仿宋" w:eastAsia="仿宋"/>
          <w:sz w:val="24"/>
          <w:szCs w:val="24"/>
        </w:rPr>
        <w:t>车辆数量满足运输规模需要的测算</w:t>
      </w:r>
      <w:r>
        <w:rPr>
          <w:rFonts w:hint="eastAsia" w:ascii="仿宋" w:hAnsi="仿宋" w:eastAsia="仿宋"/>
          <w:sz w:val="24"/>
          <w:szCs w:val="24"/>
        </w:rPr>
        <w:t>过程及结果</w:t>
      </w:r>
    </w:p>
    <w:p>
      <w:pPr>
        <w:numPr>
          <w:ilvl w:val="2"/>
          <w:numId w:val="1"/>
        </w:numPr>
        <w:spacing w:line="360" w:lineRule="auto"/>
        <w:ind w:left="1450" w:leftChars="400" w:hanging="170" w:firstLineChars="0"/>
        <w:jc w:val="left"/>
        <w:rPr>
          <w:rFonts w:ascii="仿宋" w:hAnsi="仿宋" w:eastAsia="仿宋"/>
          <w:sz w:val="24"/>
          <w:szCs w:val="24"/>
        </w:rPr>
      </w:pPr>
      <w:r>
        <w:rPr>
          <w:rFonts w:hint="eastAsia" w:ascii="仿宋" w:hAnsi="仿宋" w:eastAsia="仿宋"/>
          <w:sz w:val="24"/>
          <w:szCs w:val="24"/>
        </w:rPr>
        <w:t>铁路基础</w:t>
      </w:r>
      <w:r>
        <w:rPr>
          <w:rFonts w:ascii="仿宋" w:hAnsi="仿宋" w:eastAsia="仿宋"/>
          <w:sz w:val="24"/>
          <w:szCs w:val="24"/>
        </w:rPr>
        <w:t>设施使用权的证明材料</w:t>
      </w:r>
    </w:p>
    <w:p>
      <w:pPr>
        <w:numPr>
          <w:ilvl w:val="2"/>
          <w:numId w:val="1"/>
        </w:numPr>
        <w:spacing w:line="360" w:lineRule="auto"/>
        <w:ind w:left="1450" w:leftChars="400" w:hanging="170" w:firstLineChars="0"/>
        <w:jc w:val="left"/>
        <w:rPr>
          <w:rFonts w:ascii="仿宋" w:hAnsi="仿宋" w:eastAsia="仿宋"/>
          <w:sz w:val="24"/>
          <w:szCs w:val="24"/>
        </w:rPr>
      </w:pPr>
      <w:r>
        <w:rPr>
          <w:rFonts w:hint="eastAsia" w:ascii="仿宋" w:hAnsi="仿宋" w:eastAsia="仿宋"/>
          <w:sz w:val="24"/>
          <w:szCs w:val="24"/>
        </w:rPr>
        <w:t>机车</w:t>
      </w:r>
      <w:r>
        <w:rPr>
          <w:rFonts w:ascii="仿宋" w:hAnsi="仿宋" w:eastAsia="仿宋"/>
          <w:sz w:val="24"/>
          <w:szCs w:val="24"/>
        </w:rPr>
        <w:t>车辆所有权</w:t>
      </w:r>
      <w:r>
        <w:rPr>
          <w:rFonts w:hint="eastAsia" w:ascii="仿宋" w:hAnsi="仿宋" w:eastAsia="仿宋"/>
          <w:sz w:val="24"/>
          <w:szCs w:val="24"/>
        </w:rPr>
        <w:t>或者</w:t>
      </w:r>
      <w:r>
        <w:rPr>
          <w:rFonts w:ascii="仿宋" w:hAnsi="仿宋" w:eastAsia="仿宋"/>
          <w:sz w:val="24"/>
          <w:szCs w:val="24"/>
        </w:rPr>
        <w:t>使用权的</w:t>
      </w:r>
      <w:r>
        <w:rPr>
          <w:rFonts w:hint="eastAsia" w:ascii="仿宋" w:hAnsi="仿宋" w:eastAsia="仿宋"/>
          <w:sz w:val="24"/>
          <w:szCs w:val="24"/>
        </w:rPr>
        <w:t>证明</w:t>
      </w:r>
      <w:r>
        <w:rPr>
          <w:rFonts w:ascii="仿宋" w:hAnsi="仿宋" w:eastAsia="仿宋"/>
          <w:sz w:val="24"/>
          <w:szCs w:val="24"/>
        </w:rPr>
        <w:t>材料</w:t>
      </w:r>
    </w:p>
    <w:p>
      <w:pPr>
        <w:numPr>
          <w:ilvl w:val="2"/>
          <w:numId w:val="1"/>
        </w:numPr>
        <w:spacing w:line="360" w:lineRule="auto"/>
        <w:ind w:left="1450" w:leftChars="400" w:hanging="170" w:firstLineChars="0"/>
        <w:jc w:val="left"/>
        <w:rPr>
          <w:rFonts w:ascii="仿宋" w:hAnsi="仿宋" w:eastAsia="仿宋"/>
          <w:sz w:val="24"/>
          <w:szCs w:val="24"/>
        </w:rPr>
      </w:pPr>
      <w:r>
        <w:rPr>
          <w:rFonts w:ascii="仿宋" w:hAnsi="仿宋" w:eastAsia="仿宋"/>
          <w:sz w:val="24"/>
          <w:szCs w:val="24"/>
        </w:rPr>
        <w:t>合作</w:t>
      </w:r>
      <w:r>
        <w:rPr>
          <w:rFonts w:hint="eastAsia" w:ascii="仿宋" w:hAnsi="仿宋" w:eastAsia="仿宋"/>
          <w:sz w:val="24"/>
          <w:szCs w:val="24"/>
        </w:rPr>
        <w:t>、</w:t>
      </w:r>
      <w:r>
        <w:rPr>
          <w:rFonts w:ascii="仿宋" w:hAnsi="仿宋" w:eastAsia="仿宋"/>
          <w:sz w:val="24"/>
          <w:szCs w:val="24"/>
        </w:rPr>
        <w:t>委托协议复印件</w:t>
      </w:r>
    </w:p>
    <w:p>
      <w:pPr>
        <w:spacing w:line="580" w:lineRule="exact"/>
        <w:ind w:firstLine="0" w:firstLineChars="0"/>
        <w:rPr>
          <w:rFonts w:ascii="黑体" w:hAnsi="黑体" w:eastAsia="黑体"/>
        </w:rPr>
      </w:pPr>
      <w:r>
        <w:rPr>
          <w:rFonts w:ascii="黑体" w:hAnsi="黑体" w:eastAsia="黑体"/>
        </w:rPr>
        <w:br w:type="page"/>
      </w:r>
    </w:p>
    <w:p>
      <w:pPr>
        <w:spacing w:line="580" w:lineRule="exact"/>
        <w:ind w:firstLine="0" w:firstLineChars="0"/>
        <w:rPr>
          <w:rFonts w:ascii="仿宋" w:hAnsi="仿宋" w:eastAsia="仿宋"/>
        </w:rPr>
      </w:pPr>
      <w:r>
        <w:rPr>
          <w:rFonts w:hint="eastAsia" w:ascii="仿宋" w:hAnsi="仿宋" w:eastAsia="仿宋"/>
        </w:rPr>
        <w:t>一、国家铁路局行政许可申请书</w:t>
      </w:r>
    </w:p>
    <w:p>
      <w:pPr>
        <w:spacing w:after="156" w:afterLines="50"/>
        <w:ind w:firstLine="0" w:firstLineChars="0"/>
        <w:jc w:val="center"/>
        <w:rPr>
          <w:rFonts w:eastAsia="楷体_GB2312"/>
          <w:sz w:val="28"/>
          <w:szCs w:val="28"/>
        </w:rPr>
      </w:pPr>
      <w:r>
        <w:rPr>
          <w:rFonts w:hint="eastAsia" w:eastAsia="华文中宋"/>
          <w:sz w:val="36"/>
          <w:szCs w:val="36"/>
        </w:rPr>
        <w:t>国家铁路局行政许可申请书</w:t>
      </w:r>
    </w:p>
    <w:tbl>
      <w:tblPr>
        <w:tblStyle w:val="15"/>
        <w:tblW w:w="89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744"/>
        <w:gridCol w:w="480"/>
        <w:gridCol w:w="976"/>
        <w:gridCol w:w="1744"/>
        <w:gridCol w:w="1440"/>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restart"/>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个人申请</w:t>
            </w: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姓    名</w:t>
            </w:r>
          </w:p>
        </w:tc>
        <w:tc>
          <w:tcPr>
            <w:tcW w:w="1456" w:type="dxa"/>
            <w:gridSpan w:val="2"/>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身份证号码</w:t>
            </w:r>
          </w:p>
        </w:tc>
        <w:tc>
          <w:tcPr>
            <w:tcW w:w="3520" w:type="dxa"/>
            <w:gridSpan w:val="2"/>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continue"/>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住    址</w:t>
            </w:r>
          </w:p>
        </w:tc>
        <w:tc>
          <w:tcPr>
            <w:tcW w:w="6720" w:type="dxa"/>
            <w:gridSpan w:val="5"/>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continue"/>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联系电话</w:t>
            </w:r>
          </w:p>
        </w:tc>
        <w:tc>
          <w:tcPr>
            <w:tcW w:w="3200" w:type="dxa"/>
            <w:gridSpan w:val="3"/>
            <w:vAlign w:val="center"/>
          </w:tcPr>
          <w:p>
            <w:pPr>
              <w:spacing w:line="240" w:lineRule="auto"/>
              <w:ind w:firstLine="0" w:firstLineChars="0"/>
              <w:jc w:val="center"/>
              <w:rPr>
                <w:rFonts w:ascii="仿宋" w:hAnsi="仿宋" w:eastAsia="仿宋"/>
                <w:sz w:val="24"/>
                <w:szCs w:val="24"/>
              </w:rPr>
            </w:pPr>
          </w:p>
        </w:tc>
        <w:tc>
          <w:tcPr>
            <w:tcW w:w="1440"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邮编</w:t>
            </w:r>
          </w:p>
        </w:tc>
        <w:tc>
          <w:tcPr>
            <w:tcW w:w="2080" w:type="dxa"/>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continue"/>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电子邮箱</w:t>
            </w:r>
          </w:p>
        </w:tc>
        <w:tc>
          <w:tcPr>
            <w:tcW w:w="6720" w:type="dxa"/>
            <w:gridSpan w:val="5"/>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restart"/>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单位申请</w:t>
            </w: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单位名称</w:t>
            </w:r>
          </w:p>
        </w:tc>
        <w:tc>
          <w:tcPr>
            <w:tcW w:w="3200" w:type="dxa"/>
            <w:gridSpan w:val="3"/>
            <w:vAlign w:val="center"/>
          </w:tcPr>
          <w:p>
            <w:pPr>
              <w:spacing w:line="240" w:lineRule="auto"/>
              <w:ind w:firstLine="0" w:firstLineChars="0"/>
              <w:jc w:val="center"/>
              <w:rPr>
                <w:rFonts w:ascii="仿宋" w:hAnsi="仿宋" w:eastAsia="仿宋"/>
                <w:sz w:val="24"/>
                <w:szCs w:val="24"/>
              </w:rPr>
            </w:pPr>
          </w:p>
        </w:tc>
        <w:tc>
          <w:tcPr>
            <w:tcW w:w="1440"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法人代表</w:t>
            </w:r>
          </w:p>
        </w:tc>
        <w:tc>
          <w:tcPr>
            <w:tcW w:w="2080" w:type="dxa"/>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continue"/>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单位地址</w:t>
            </w:r>
          </w:p>
        </w:tc>
        <w:tc>
          <w:tcPr>
            <w:tcW w:w="6720" w:type="dxa"/>
            <w:gridSpan w:val="5"/>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continue"/>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联系电话</w:t>
            </w:r>
          </w:p>
        </w:tc>
        <w:tc>
          <w:tcPr>
            <w:tcW w:w="3200" w:type="dxa"/>
            <w:gridSpan w:val="3"/>
            <w:vAlign w:val="center"/>
          </w:tcPr>
          <w:p>
            <w:pPr>
              <w:spacing w:line="240" w:lineRule="auto"/>
              <w:ind w:firstLine="0" w:firstLineChars="0"/>
              <w:jc w:val="center"/>
              <w:rPr>
                <w:rFonts w:ascii="仿宋" w:hAnsi="仿宋" w:eastAsia="仿宋"/>
                <w:sz w:val="24"/>
                <w:szCs w:val="24"/>
              </w:rPr>
            </w:pPr>
          </w:p>
        </w:tc>
        <w:tc>
          <w:tcPr>
            <w:tcW w:w="1440"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邮编</w:t>
            </w:r>
          </w:p>
        </w:tc>
        <w:tc>
          <w:tcPr>
            <w:tcW w:w="2080" w:type="dxa"/>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continue"/>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电子邮箱</w:t>
            </w:r>
          </w:p>
        </w:tc>
        <w:tc>
          <w:tcPr>
            <w:tcW w:w="6720" w:type="dxa"/>
            <w:gridSpan w:val="5"/>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continue"/>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委托代理人</w:t>
            </w:r>
          </w:p>
        </w:tc>
        <w:tc>
          <w:tcPr>
            <w:tcW w:w="1456" w:type="dxa"/>
            <w:gridSpan w:val="2"/>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身份证号码</w:t>
            </w:r>
          </w:p>
        </w:tc>
        <w:tc>
          <w:tcPr>
            <w:tcW w:w="3520" w:type="dxa"/>
            <w:gridSpan w:val="2"/>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continue"/>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住    址</w:t>
            </w:r>
          </w:p>
        </w:tc>
        <w:tc>
          <w:tcPr>
            <w:tcW w:w="6720" w:type="dxa"/>
            <w:gridSpan w:val="5"/>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continue"/>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联系电话</w:t>
            </w:r>
          </w:p>
        </w:tc>
        <w:tc>
          <w:tcPr>
            <w:tcW w:w="3200" w:type="dxa"/>
            <w:gridSpan w:val="3"/>
            <w:vAlign w:val="center"/>
          </w:tcPr>
          <w:p>
            <w:pPr>
              <w:spacing w:line="240" w:lineRule="auto"/>
              <w:ind w:firstLine="0" w:firstLineChars="0"/>
              <w:jc w:val="center"/>
              <w:rPr>
                <w:rFonts w:ascii="仿宋" w:hAnsi="仿宋" w:eastAsia="仿宋"/>
                <w:sz w:val="24"/>
                <w:szCs w:val="24"/>
              </w:rPr>
            </w:pPr>
          </w:p>
        </w:tc>
        <w:tc>
          <w:tcPr>
            <w:tcW w:w="1440"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邮编</w:t>
            </w:r>
          </w:p>
        </w:tc>
        <w:tc>
          <w:tcPr>
            <w:tcW w:w="2080" w:type="dxa"/>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496" w:type="dxa"/>
            <w:vMerge w:val="continue"/>
            <w:vAlign w:val="center"/>
          </w:tcPr>
          <w:p>
            <w:pPr>
              <w:spacing w:line="240" w:lineRule="auto"/>
              <w:ind w:firstLine="0" w:firstLineChars="0"/>
              <w:jc w:val="center"/>
              <w:rPr>
                <w:rFonts w:ascii="仿宋" w:hAnsi="仿宋" w:eastAsia="仿宋"/>
                <w:sz w:val="24"/>
                <w:szCs w:val="24"/>
              </w:rPr>
            </w:pPr>
          </w:p>
        </w:tc>
        <w:tc>
          <w:tcPr>
            <w:tcW w:w="17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电子邮箱</w:t>
            </w:r>
          </w:p>
        </w:tc>
        <w:tc>
          <w:tcPr>
            <w:tcW w:w="6720" w:type="dxa"/>
            <w:gridSpan w:val="5"/>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720" w:type="dxa"/>
            <w:gridSpan w:val="3"/>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行政许可申请项目</w:t>
            </w:r>
          </w:p>
        </w:tc>
        <w:tc>
          <w:tcPr>
            <w:tcW w:w="6240" w:type="dxa"/>
            <w:gridSpan w:val="4"/>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6" w:hRule="atLeast"/>
        </w:trPr>
        <w:tc>
          <w:tcPr>
            <w:tcW w:w="2720" w:type="dxa"/>
            <w:gridSpan w:val="3"/>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行政许可申请内容</w:t>
            </w:r>
          </w:p>
        </w:tc>
        <w:tc>
          <w:tcPr>
            <w:tcW w:w="6240" w:type="dxa"/>
            <w:gridSpan w:val="4"/>
            <w:vAlign w:val="center"/>
          </w:tcPr>
          <w:p>
            <w:pPr>
              <w:spacing w:line="240" w:lineRule="auto"/>
              <w:ind w:firstLine="0" w:firstLineChars="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6" w:hRule="atLeast"/>
        </w:trPr>
        <w:tc>
          <w:tcPr>
            <w:tcW w:w="2720" w:type="dxa"/>
            <w:gridSpan w:val="3"/>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所附申请材料目录</w:t>
            </w:r>
          </w:p>
        </w:tc>
        <w:tc>
          <w:tcPr>
            <w:tcW w:w="6240" w:type="dxa"/>
            <w:gridSpan w:val="4"/>
            <w:vAlign w:val="center"/>
          </w:tcPr>
          <w:p>
            <w:pPr>
              <w:spacing w:line="240" w:lineRule="auto"/>
              <w:ind w:firstLine="0" w:firstLineChars="0"/>
              <w:jc w:val="center"/>
              <w:rPr>
                <w:rFonts w:ascii="仿宋" w:hAnsi="仿宋" w:eastAsia="仿宋"/>
                <w:sz w:val="24"/>
                <w:szCs w:val="24"/>
              </w:rPr>
            </w:pPr>
          </w:p>
        </w:tc>
      </w:tr>
    </w:tbl>
    <w:p>
      <w:pPr>
        <w:spacing w:line="240" w:lineRule="auto"/>
        <w:ind w:firstLine="0" w:firstLineChars="0"/>
        <w:rPr>
          <w:rFonts w:ascii="仿宋" w:hAnsi="仿宋" w:eastAsia="仿宋"/>
          <w:sz w:val="21"/>
          <w:szCs w:val="21"/>
        </w:rPr>
      </w:pPr>
      <w:r>
        <w:rPr>
          <w:rFonts w:hint="eastAsia" w:ascii="仿宋" w:hAnsi="仿宋" w:eastAsia="仿宋"/>
          <w:sz w:val="21"/>
          <w:szCs w:val="21"/>
        </w:rPr>
        <w:t>注：以下内容由受理机构填写</w:t>
      </w:r>
    </w:p>
    <w:p>
      <w:pPr>
        <w:spacing w:line="240" w:lineRule="auto"/>
        <w:ind w:firstLine="0" w:firstLineChars="0"/>
        <w:rPr>
          <w:rFonts w:ascii="黑体" w:hAnsi="黑体" w:eastAsia="黑体"/>
        </w:rPr>
      </w:pPr>
      <w:r>
        <w:rPr>
          <w:rFonts w:hint="eastAsia" w:ascii="仿宋" w:hAnsi="仿宋" w:eastAsia="仿宋"/>
          <w:sz w:val="28"/>
          <w:szCs w:val="28"/>
        </w:rPr>
        <w:t>签收人：                                签收日期：</w:t>
      </w:r>
      <w:r>
        <w:rPr>
          <w:rFonts w:ascii="黑体" w:hAnsi="黑体" w:eastAsia="黑体"/>
        </w:rPr>
        <w:br w:type="page"/>
      </w:r>
    </w:p>
    <w:p>
      <w:pPr>
        <w:spacing w:line="580" w:lineRule="exact"/>
        <w:ind w:firstLine="0" w:firstLineChars="0"/>
        <w:rPr>
          <w:rFonts w:ascii="仿宋" w:hAnsi="仿宋" w:eastAsia="仿宋"/>
        </w:rPr>
      </w:pPr>
      <w:r>
        <w:rPr>
          <w:rFonts w:hint="eastAsia" w:ascii="仿宋" w:hAnsi="仿宋" w:eastAsia="仿宋"/>
        </w:rPr>
        <w:t>二、企业法人营业执照副本</w:t>
      </w:r>
      <w:r>
        <w:rPr>
          <w:rFonts w:ascii="仿宋" w:hAnsi="仿宋" w:eastAsia="仿宋"/>
        </w:rPr>
        <w:t>复印件</w:t>
      </w:r>
    </w:p>
    <w:p>
      <w:pPr>
        <w:spacing w:line="240" w:lineRule="auto"/>
        <w:ind w:firstLine="480"/>
        <w:jc w:val="left"/>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加盖企业公章）</w:t>
      </w:r>
    </w:p>
    <w:p>
      <w:pPr>
        <w:spacing w:line="580" w:lineRule="exact"/>
        <w:ind w:firstLine="0" w:firstLineChars="0"/>
        <w:rPr>
          <w:dstrike/>
          <w:sz w:val="24"/>
          <w:szCs w:val="24"/>
        </w:rPr>
      </w:pPr>
    </w:p>
    <w:p>
      <w:pPr>
        <w:spacing w:line="580" w:lineRule="exact"/>
        <w:ind w:firstLine="0" w:firstLineChars="0"/>
        <w:rPr>
          <w:sz w:val="24"/>
          <w:szCs w:val="24"/>
        </w:rPr>
      </w:pPr>
      <w:r>
        <w:rPr>
          <w:sz w:val="24"/>
          <w:szCs w:val="24"/>
        </w:rPr>
        <w:br w:type="page"/>
      </w:r>
    </w:p>
    <w:p>
      <w:pPr>
        <w:spacing w:line="580" w:lineRule="exact"/>
        <w:ind w:firstLine="0" w:firstLineChars="0"/>
        <w:rPr>
          <w:rFonts w:ascii="仿宋" w:hAnsi="仿宋" w:eastAsia="仿宋"/>
        </w:rPr>
      </w:pPr>
      <w:r>
        <w:rPr>
          <w:rFonts w:hint="eastAsia" w:ascii="仿宋" w:hAnsi="仿宋" w:eastAsia="仿宋"/>
        </w:rPr>
        <w:t>三</w:t>
      </w:r>
      <w:r>
        <w:rPr>
          <w:rFonts w:ascii="仿宋" w:hAnsi="仿宋" w:eastAsia="仿宋"/>
        </w:rPr>
        <w:t>、</w:t>
      </w:r>
      <w:r>
        <w:rPr>
          <w:rFonts w:hint="eastAsia" w:ascii="仿宋" w:hAnsi="仿宋" w:eastAsia="仿宋"/>
        </w:rPr>
        <w:t>企业基本情况</w:t>
      </w:r>
    </w:p>
    <w:p>
      <w:pPr>
        <w:spacing w:before="312" w:beforeLines="100" w:line="240" w:lineRule="auto"/>
        <w:ind w:firstLine="480"/>
        <w:jc w:val="left"/>
        <w:rPr>
          <w:rFonts w:ascii="仿宋" w:hAnsi="仿宋" w:eastAsia="仿宋"/>
          <w:sz w:val="24"/>
          <w:szCs w:val="24"/>
        </w:rPr>
      </w:pPr>
      <w:r>
        <w:rPr>
          <w:rFonts w:hint="eastAsia" w:ascii="仿宋" w:hAnsi="仿宋" w:eastAsia="仿宋"/>
          <w:sz w:val="24"/>
          <w:szCs w:val="24"/>
        </w:rPr>
        <w:t>1．基本信息</w:t>
      </w:r>
    </w:p>
    <w:tbl>
      <w:tblPr>
        <w:tblStyle w:val="16"/>
        <w:tblW w:w="92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1537"/>
        <w:gridCol w:w="1539"/>
        <w:gridCol w:w="1541"/>
        <w:gridCol w:w="1518"/>
        <w:gridCol w:w="1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企业</w:t>
            </w:r>
            <w:r>
              <w:rPr>
                <w:rFonts w:ascii="仿宋" w:hAnsi="仿宋" w:eastAsia="仿宋"/>
                <w:kern w:val="0"/>
                <w:sz w:val="24"/>
                <w:szCs w:val="24"/>
              </w:rPr>
              <w:t>名称</w:t>
            </w:r>
          </w:p>
        </w:tc>
        <w:tc>
          <w:tcPr>
            <w:tcW w:w="7702" w:type="dxa"/>
            <w:gridSpan w:val="5"/>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企业住所</w:t>
            </w:r>
          </w:p>
        </w:tc>
        <w:tc>
          <w:tcPr>
            <w:tcW w:w="7702" w:type="dxa"/>
            <w:gridSpan w:val="5"/>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1541" w:type="dxa"/>
            <w:vAlign w:val="center"/>
          </w:tcPr>
          <w:p>
            <w:pPr>
              <w:spacing w:line="240" w:lineRule="exact"/>
              <w:ind w:firstLine="0" w:firstLineChars="0"/>
              <w:jc w:val="center"/>
              <w:rPr>
                <w:rFonts w:ascii="仿宋" w:hAnsi="仿宋" w:eastAsia="仿宋"/>
                <w:kern w:val="0"/>
                <w:sz w:val="24"/>
                <w:szCs w:val="24"/>
              </w:rPr>
            </w:pPr>
            <w:r>
              <w:rPr>
                <w:rFonts w:hint="eastAsia" w:ascii="仿宋" w:hAnsi="仿宋" w:eastAsia="仿宋"/>
                <w:kern w:val="0"/>
                <w:sz w:val="24"/>
                <w:szCs w:val="24"/>
              </w:rPr>
              <w:t>法定</w:t>
            </w:r>
            <w:r>
              <w:rPr>
                <w:rFonts w:ascii="仿宋" w:hAnsi="仿宋" w:eastAsia="仿宋"/>
                <w:kern w:val="0"/>
                <w:sz w:val="24"/>
                <w:szCs w:val="24"/>
              </w:rPr>
              <w:t>代表人</w:t>
            </w:r>
          </w:p>
        </w:tc>
        <w:tc>
          <w:tcPr>
            <w:tcW w:w="1537" w:type="dxa"/>
            <w:vAlign w:val="center"/>
          </w:tcPr>
          <w:p>
            <w:pPr>
              <w:spacing w:line="240" w:lineRule="auto"/>
              <w:ind w:firstLine="0" w:firstLineChars="0"/>
              <w:jc w:val="center"/>
              <w:rPr>
                <w:rFonts w:ascii="仿宋" w:hAnsi="仿宋" w:eastAsia="仿宋"/>
                <w:kern w:val="0"/>
                <w:sz w:val="24"/>
                <w:szCs w:val="24"/>
              </w:rPr>
            </w:pPr>
          </w:p>
        </w:tc>
        <w:tc>
          <w:tcPr>
            <w:tcW w:w="1539"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企业</w:t>
            </w:r>
            <w:r>
              <w:rPr>
                <w:rFonts w:ascii="仿宋" w:hAnsi="仿宋" w:eastAsia="仿宋"/>
                <w:kern w:val="0"/>
                <w:sz w:val="24"/>
                <w:szCs w:val="24"/>
              </w:rPr>
              <w:t>注册地</w:t>
            </w:r>
          </w:p>
        </w:tc>
        <w:tc>
          <w:tcPr>
            <w:tcW w:w="1541" w:type="dxa"/>
            <w:vAlign w:val="center"/>
          </w:tcPr>
          <w:p>
            <w:pPr>
              <w:spacing w:line="240" w:lineRule="auto"/>
              <w:ind w:firstLine="0" w:firstLineChars="0"/>
              <w:jc w:val="center"/>
              <w:rPr>
                <w:rFonts w:ascii="仿宋" w:hAnsi="仿宋" w:eastAsia="仿宋"/>
                <w:kern w:val="0"/>
                <w:sz w:val="24"/>
                <w:szCs w:val="24"/>
              </w:rPr>
            </w:pPr>
          </w:p>
        </w:tc>
        <w:tc>
          <w:tcPr>
            <w:tcW w:w="1518"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邮政</w:t>
            </w:r>
            <w:r>
              <w:rPr>
                <w:rFonts w:ascii="仿宋" w:hAnsi="仿宋" w:eastAsia="仿宋"/>
                <w:kern w:val="0"/>
                <w:sz w:val="24"/>
                <w:szCs w:val="24"/>
              </w:rPr>
              <w:t>编码</w:t>
            </w:r>
          </w:p>
        </w:tc>
        <w:tc>
          <w:tcPr>
            <w:tcW w:w="1567" w:type="dxa"/>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1541" w:type="dxa"/>
            <w:vAlign w:val="center"/>
          </w:tcPr>
          <w:p>
            <w:pPr>
              <w:spacing w:line="240" w:lineRule="exact"/>
              <w:ind w:firstLine="0" w:firstLineChars="0"/>
              <w:jc w:val="center"/>
              <w:rPr>
                <w:rFonts w:ascii="仿宋" w:hAnsi="仿宋" w:eastAsia="仿宋"/>
                <w:kern w:val="0"/>
                <w:sz w:val="24"/>
                <w:szCs w:val="24"/>
              </w:rPr>
            </w:pPr>
            <w:r>
              <w:rPr>
                <w:rFonts w:hint="eastAsia" w:ascii="仿宋" w:hAnsi="仿宋" w:eastAsia="仿宋"/>
                <w:kern w:val="0"/>
                <w:sz w:val="24"/>
                <w:szCs w:val="24"/>
              </w:rPr>
              <w:t>注册</w:t>
            </w:r>
            <w:r>
              <w:rPr>
                <w:rFonts w:ascii="仿宋" w:hAnsi="仿宋" w:eastAsia="仿宋"/>
                <w:kern w:val="0"/>
                <w:sz w:val="24"/>
                <w:szCs w:val="24"/>
              </w:rPr>
              <w:t>资本</w:t>
            </w:r>
            <w:r>
              <w:rPr>
                <w:rFonts w:hint="eastAsia" w:ascii="仿宋" w:hAnsi="仿宋" w:eastAsia="仿宋"/>
                <w:kern w:val="0"/>
                <w:sz w:val="24"/>
                <w:szCs w:val="24"/>
              </w:rPr>
              <w:t>或</w:t>
            </w:r>
            <w:r>
              <w:rPr>
                <w:rFonts w:ascii="仿宋" w:hAnsi="仿宋" w:eastAsia="仿宋"/>
                <w:kern w:val="0"/>
                <w:sz w:val="24"/>
                <w:szCs w:val="24"/>
              </w:rPr>
              <w:t>认缴资本</w:t>
            </w:r>
          </w:p>
        </w:tc>
        <w:tc>
          <w:tcPr>
            <w:tcW w:w="1537" w:type="dxa"/>
            <w:vAlign w:val="center"/>
          </w:tcPr>
          <w:p>
            <w:pPr>
              <w:spacing w:line="240" w:lineRule="auto"/>
              <w:ind w:firstLine="0" w:firstLineChars="0"/>
              <w:jc w:val="center"/>
              <w:rPr>
                <w:rFonts w:ascii="仿宋" w:hAnsi="仿宋" w:eastAsia="仿宋"/>
                <w:kern w:val="0"/>
                <w:sz w:val="24"/>
                <w:szCs w:val="24"/>
              </w:rPr>
            </w:pPr>
          </w:p>
        </w:tc>
        <w:tc>
          <w:tcPr>
            <w:tcW w:w="1539" w:type="dxa"/>
            <w:vAlign w:val="center"/>
          </w:tcPr>
          <w:p>
            <w:pPr>
              <w:spacing w:line="240" w:lineRule="auto"/>
              <w:ind w:firstLine="0" w:firstLineChars="0"/>
              <w:jc w:val="center"/>
              <w:rPr>
                <w:rFonts w:ascii="仿宋" w:hAnsi="仿宋" w:eastAsia="仿宋"/>
                <w:kern w:val="0"/>
                <w:sz w:val="24"/>
                <w:szCs w:val="24"/>
              </w:rPr>
            </w:pPr>
            <w:r>
              <w:rPr>
                <w:rFonts w:ascii="仿宋" w:hAnsi="仿宋" w:eastAsia="仿宋"/>
                <w:kern w:val="0"/>
                <w:sz w:val="24"/>
                <w:szCs w:val="24"/>
              </w:rPr>
              <w:t>资产</w:t>
            </w:r>
          </w:p>
        </w:tc>
        <w:tc>
          <w:tcPr>
            <w:tcW w:w="1541" w:type="dxa"/>
            <w:vAlign w:val="center"/>
          </w:tcPr>
          <w:p>
            <w:pPr>
              <w:spacing w:line="240" w:lineRule="auto"/>
              <w:ind w:firstLine="0" w:firstLineChars="0"/>
              <w:jc w:val="center"/>
              <w:rPr>
                <w:rFonts w:ascii="仿宋" w:hAnsi="仿宋" w:eastAsia="仿宋"/>
                <w:kern w:val="0"/>
                <w:sz w:val="24"/>
                <w:szCs w:val="24"/>
              </w:rPr>
            </w:pPr>
          </w:p>
        </w:tc>
        <w:tc>
          <w:tcPr>
            <w:tcW w:w="1518"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员工</w:t>
            </w:r>
            <w:r>
              <w:rPr>
                <w:rFonts w:ascii="仿宋" w:hAnsi="仿宋" w:eastAsia="仿宋"/>
                <w:kern w:val="0"/>
                <w:sz w:val="24"/>
                <w:szCs w:val="24"/>
              </w:rPr>
              <w:t>总数</w:t>
            </w:r>
          </w:p>
        </w:tc>
        <w:tc>
          <w:tcPr>
            <w:tcW w:w="1567" w:type="dxa"/>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4" w:hRule="atLeast"/>
          <w:jc w:val="center"/>
        </w:trPr>
        <w:tc>
          <w:tcPr>
            <w:tcW w:w="1541" w:type="dxa"/>
            <w:vAlign w:val="center"/>
          </w:tcPr>
          <w:p>
            <w:pPr>
              <w:spacing w:line="240" w:lineRule="exact"/>
              <w:ind w:firstLine="0" w:firstLineChars="0"/>
              <w:jc w:val="center"/>
              <w:rPr>
                <w:rFonts w:ascii="仿宋" w:hAnsi="仿宋" w:eastAsia="仿宋"/>
                <w:kern w:val="0"/>
                <w:sz w:val="24"/>
                <w:szCs w:val="24"/>
              </w:rPr>
            </w:pPr>
            <w:r>
              <w:rPr>
                <w:rFonts w:hint="eastAsia" w:ascii="仿宋" w:hAnsi="仿宋" w:eastAsia="仿宋"/>
                <w:kern w:val="0"/>
                <w:sz w:val="24"/>
                <w:szCs w:val="24"/>
              </w:rPr>
              <w:t>联系人姓名</w:t>
            </w:r>
          </w:p>
        </w:tc>
        <w:tc>
          <w:tcPr>
            <w:tcW w:w="1537" w:type="dxa"/>
            <w:vAlign w:val="center"/>
          </w:tcPr>
          <w:p>
            <w:pPr>
              <w:spacing w:line="240" w:lineRule="auto"/>
              <w:ind w:firstLine="0" w:firstLineChars="0"/>
              <w:jc w:val="center"/>
              <w:rPr>
                <w:rFonts w:ascii="仿宋" w:hAnsi="仿宋" w:eastAsia="仿宋"/>
                <w:kern w:val="0"/>
                <w:sz w:val="24"/>
                <w:szCs w:val="24"/>
              </w:rPr>
            </w:pPr>
          </w:p>
        </w:tc>
        <w:tc>
          <w:tcPr>
            <w:tcW w:w="1539"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联系</w:t>
            </w:r>
            <w:r>
              <w:rPr>
                <w:rFonts w:ascii="仿宋" w:hAnsi="仿宋" w:eastAsia="仿宋"/>
                <w:kern w:val="0"/>
                <w:sz w:val="24"/>
                <w:szCs w:val="24"/>
              </w:rPr>
              <w:t>电话</w:t>
            </w:r>
          </w:p>
        </w:tc>
        <w:tc>
          <w:tcPr>
            <w:tcW w:w="1541" w:type="dxa"/>
            <w:vAlign w:val="center"/>
          </w:tcPr>
          <w:p>
            <w:pPr>
              <w:spacing w:line="240" w:lineRule="auto"/>
              <w:ind w:firstLine="0" w:firstLineChars="0"/>
              <w:jc w:val="center"/>
              <w:rPr>
                <w:rFonts w:ascii="仿宋" w:hAnsi="仿宋" w:eastAsia="仿宋"/>
                <w:kern w:val="0"/>
                <w:sz w:val="24"/>
                <w:szCs w:val="24"/>
              </w:rPr>
            </w:pPr>
          </w:p>
        </w:tc>
        <w:tc>
          <w:tcPr>
            <w:tcW w:w="1518"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电子</w:t>
            </w:r>
            <w:r>
              <w:rPr>
                <w:rFonts w:ascii="仿宋" w:hAnsi="仿宋" w:eastAsia="仿宋"/>
                <w:kern w:val="0"/>
                <w:sz w:val="24"/>
                <w:szCs w:val="24"/>
              </w:rPr>
              <w:t>邮箱</w:t>
            </w:r>
          </w:p>
        </w:tc>
        <w:tc>
          <w:tcPr>
            <w:tcW w:w="1567" w:type="dxa"/>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7"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企业</w:t>
            </w:r>
            <w:r>
              <w:rPr>
                <w:rFonts w:ascii="仿宋" w:hAnsi="仿宋" w:eastAsia="仿宋"/>
                <w:kern w:val="0"/>
                <w:sz w:val="24"/>
                <w:szCs w:val="24"/>
              </w:rPr>
              <w:t>性质</w:t>
            </w:r>
          </w:p>
        </w:tc>
        <w:tc>
          <w:tcPr>
            <w:tcW w:w="7702" w:type="dxa"/>
            <w:gridSpan w:val="5"/>
            <w:vAlign w:val="center"/>
          </w:tcPr>
          <w:p>
            <w:pPr>
              <w:spacing w:line="240" w:lineRule="auto"/>
              <w:ind w:firstLine="0" w:firstLineChars="0"/>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w:t>
            </w:r>
            <w:r>
              <w:rPr>
                <w:rFonts w:hint="eastAsia" w:ascii="仿宋" w:hAnsi="仿宋" w:eastAsia="仿宋"/>
                <w:kern w:val="0"/>
                <w:sz w:val="24"/>
                <w:szCs w:val="24"/>
              </w:rPr>
              <w:t xml:space="preserve">□独资 </w:t>
            </w:r>
            <w:r>
              <w:rPr>
                <w:rFonts w:ascii="仿宋" w:hAnsi="仿宋" w:eastAsia="仿宋"/>
                <w:kern w:val="0"/>
                <w:sz w:val="24"/>
                <w:szCs w:val="24"/>
              </w:rPr>
              <w:t xml:space="preserve">   </w:t>
            </w:r>
            <w:r>
              <w:rPr>
                <w:rFonts w:hint="eastAsia" w:ascii="仿宋" w:hAnsi="仿宋" w:eastAsia="仿宋"/>
                <w:kern w:val="0"/>
                <w:sz w:val="24"/>
                <w:szCs w:val="24"/>
              </w:rPr>
              <w:t xml:space="preserve"> □国有     </w:t>
            </w:r>
            <w:r>
              <w:rPr>
                <w:rFonts w:ascii="仿宋" w:hAnsi="仿宋" w:eastAsia="仿宋"/>
                <w:kern w:val="0"/>
                <w:sz w:val="24"/>
                <w:szCs w:val="24"/>
              </w:rPr>
              <w:t xml:space="preserve">  </w:t>
            </w:r>
            <w:r>
              <w:rPr>
                <w:rFonts w:hint="eastAsia" w:ascii="仿宋" w:hAnsi="仿宋" w:eastAsia="仿宋"/>
                <w:kern w:val="0"/>
                <w:sz w:val="24"/>
                <w:szCs w:val="24"/>
              </w:rPr>
              <w:t xml:space="preserve"> □民营 </w:t>
            </w:r>
          </w:p>
          <w:p>
            <w:pPr>
              <w:spacing w:line="240" w:lineRule="auto"/>
              <w:ind w:firstLine="0" w:firstLineChars="0"/>
              <w:rPr>
                <w:rFonts w:ascii="仿宋" w:hAnsi="仿宋" w:eastAsia="仿宋"/>
                <w:kern w:val="0"/>
                <w:sz w:val="24"/>
                <w:szCs w:val="24"/>
              </w:rPr>
            </w:pPr>
            <w:r>
              <w:rPr>
                <w:rFonts w:ascii="仿宋" w:hAnsi="仿宋" w:eastAsia="仿宋"/>
                <w:kern w:val="0"/>
                <w:sz w:val="24"/>
                <w:szCs w:val="24"/>
              </w:rPr>
              <w:t>2.</w:t>
            </w:r>
            <w:r>
              <w:rPr>
                <w:rFonts w:hint="eastAsia" w:ascii="仿宋" w:hAnsi="仿宋" w:eastAsia="仿宋"/>
                <w:kern w:val="0"/>
                <w:sz w:val="24"/>
                <w:szCs w:val="24"/>
              </w:rPr>
              <w:t xml:space="preserve">□合资 </w:t>
            </w:r>
            <w:r>
              <w:rPr>
                <w:rFonts w:ascii="仿宋" w:hAnsi="仿宋" w:eastAsia="仿宋"/>
                <w:kern w:val="0"/>
                <w:sz w:val="24"/>
                <w:szCs w:val="24"/>
              </w:rPr>
              <w:t xml:space="preserve">   </w:t>
            </w:r>
            <w:r>
              <w:rPr>
                <w:rFonts w:hint="eastAsia" w:ascii="仿宋" w:hAnsi="仿宋" w:eastAsia="仿宋"/>
                <w:kern w:val="0"/>
                <w:sz w:val="24"/>
                <w:szCs w:val="24"/>
              </w:rPr>
              <w:t xml:space="preserve"> □国有控股 </w:t>
            </w:r>
            <w:r>
              <w:rPr>
                <w:rFonts w:ascii="仿宋" w:hAnsi="仿宋" w:eastAsia="仿宋"/>
                <w:kern w:val="0"/>
                <w:sz w:val="24"/>
                <w:szCs w:val="24"/>
              </w:rPr>
              <w:t xml:space="preserve">   </w:t>
            </w:r>
            <w:r>
              <w:rPr>
                <w:rFonts w:hint="eastAsia" w:ascii="仿宋" w:hAnsi="仿宋" w:eastAsia="仿宋"/>
                <w:kern w:val="0"/>
                <w:sz w:val="24"/>
                <w:szCs w:val="24"/>
              </w:rPr>
              <w:t>□非</w:t>
            </w:r>
            <w:r>
              <w:rPr>
                <w:rFonts w:ascii="仿宋" w:hAnsi="仿宋" w:eastAsia="仿宋"/>
                <w:kern w:val="0"/>
                <w:sz w:val="24"/>
                <w:szCs w:val="24"/>
              </w:rPr>
              <w:t>国有控股</w:t>
            </w:r>
          </w:p>
          <w:p>
            <w:pPr>
              <w:spacing w:line="240" w:lineRule="auto"/>
              <w:ind w:firstLine="240" w:firstLineChars="100"/>
              <w:jc w:val="left"/>
              <w:rPr>
                <w:rFonts w:ascii="仿宋" w:hAnsi="仿宋" w:eastAsia="仿宋"/>
                <w:kern w:val="0"/>
                <w:sz w:val="24"/>
                <w:szCs w:val="24"/>
              </w:rPr>
            </w:pPr>
            <w:r>
              <w:rPr>
                <w:rFonts w:hint="eastAsia" w:ascii="仿宋" w:hAnsi="仿宋" w:eastAsia="仿宋"/>
                <w:kern w:val="0"/>
                <w:sz w:val="24"/>
                <w:szCs w:val="24"/>
              </w:rPr>
              <w:t xml:space="preserve">□含外商投资（其中外资所占比例 </w:t>
            </w:r>
            <w:r>
              <w:rPr>
                <w:rFonts w:ascii="仿宋" w:hAnsi="仿宋" w:eastAsia="仿宋"/>
                <w:kern w:val="0"/>
                <w:sz w:val="24"/>
                <w:szCs w:val="24"/>
              </w:rPr>
              <w:t xml:space="preserve"> </w:t>
            </w:r>
            <w:r>
              <w:rPr>
                <w:rFonts w:hint="eastAsia" w:ascii="仿宋" w:hAnsi="仿宋" w:eastAsia="仿宋"/>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投资方</w:t>
            </w:r>
            <w:r>
              <w:rPr>
                <w:rFonts w:ascii="仿宋" w:hAnsi="仿宋" w:eastAsia="仿宋"/>
                <w:kern w:val="0"/>
                <w:sz w:val="24"/>
                <w:szCs w:val="24"/>
              </w:rPr>
              <w:t>及其投资比例</w:t>
            </w:r>
          </w:p>
        </w:tc>
        <w:tc>
          <w:tcPr>
            <w:tcW w:w="7702" w:type="dxa"/>
            <w:gridSpan w:val="5"/>
            <w:vAlign w:val="center"/>
          </w:tcPr>
          <w:p>
            <w:pPr>
              <w:spacing w:line="240" w:lineRule="auto"/>
              <w:ind w:firstLine="240" w:firstLineChars="100"/>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1"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经营方式</w:t>
            </w:r>
          </w:p>
        </w:tc>
        <w:tc>
          <w:tcPr>
            <w:tcW w:w="7702" w:type="dxa"/>
            <w:gridSpan w:val="5"/>
            <w:vAlign w:val="center"/>
          </w:tcPr>
          <w:p>
            <w:pPr>
              <w:spacing w:line="240" w:lineRule="auto"/>
              <w:ind w:firstLine="240" w:firstLineChars="100"/>
              <w:jc w:val="left"/>
              <w:rPr>
                <w:rFonts w:ascii="仿宋" w:hAnsi="仿宋" w:eastAsia="仿宋"/>
                <w:kern w:val="0"/>
                <w:sz w:val="24"/>
                <w:szCs w:val="24"/>
              </w:rPr>
            </w:pPr>
          </w:p>
          <w:p>
            <w:pPr>
              <w:spacing w:line="240" w:lineRule="auto"/>
              <w:ind w:firstLine="240" w:firstLineChars="100"/>
              <w:jc w:val="left"/>
              <w:rPr>
                <w:rFonts w:ascii="仿宋" w:hAnsi="仿宋" w:eastAsia="仿宋"/>
                <w:kern w:val="0"/>
                <w:sz w:val="24"/>
                <w:szCs w:val="24"/>
              </w:rPr>
            </w:pPr>
            <w:r>
              <w:rPr>
                <w:rFonts w:hint="eastAsia" w:ascii="仿宋" w:hAnsi="仿宋" w:eastAsia="仿宋"/>
                <w:kern w:val="0"/>
                <w:sz w:val="24"/>
                <w:szCs w:val="24"/>
              </w:rPr>
              <w:t>□独立</w:t>
            </w:r>
          </w:p>
          <w:p>
            <w:pPr>
              <w:spacing w:before="156" w:beforeLines="50" w:line="240" w:lineRule="auto"/>
              <w:ind w:firstLine="240" w:firstLineChars="100"/>
              <w:jc w:val="left"/>
              <w:rPr>
                <w:rFonts w:ascii="仿宋" w:hAnsi="仿宋" w:eastAsia="仿宋"/>
                <w:kern w:val="0"/>
                <w:sz w:val="24"/>
                <w:szCs w:val="24"/>
              </w:rPr>
            </w:pPr>
            <w:r>
              <w:rPr>
                <w:rFonts w:hint="eastAsia" w:ascii="仿宋" w:hAnsi="仿宋" w:eastAsia="仿宋"/>
                <w:kern w:val="0"/>
                <w:sz w:val="24"/>
                <w:szCs w:val="24"/>
              </w:rPr>
              <w:t>□委托</w:t>
            </w:r>
          </w:p>
          <w:p>
            <w:pPr>
              <w:spacing w:before="156" w:beforeLines="50" w:line="240" w:lineRule="auto"/>
              <w:ind w:firstLine="0" w:firstLineChars="0"/>
              <w:jc w:val="left"/>
              <w:rPr>
                <w:rFonts w:ascii="仿宋" w:hAnsi="仿宋" w:eastAsia="仿宋"/>
                <w:kern w:val="0"/>
                <w:sz w:val="24"/>
                <w:szCs w:val="24"/>
              </w:rPr>
            </w:pPr>
            <w:r>
              <w:rPr>
                <w:rFonts w:ascii="仿宋" w:hAnsi="仿宋" w:eastAsia="仿宋"/>
                <w:kern w:val="0"/>
                <w:sz w:val="24"/>
                <w:szCs w:val="24"/>
              </w:rPr>
              <w:t xml:space="preserve">  </w:t>
            </w:r>
            <w:r>
              <w:rPr>
                <w:rFonts w:hint="eastAsia" w:ascii="仿宋" w:hAnsi="仿宋" w:eastAsia="仿宋"/>
                <w:kern w:val="0"/>
                <w:sz w:val="24"/>
                <w:szCs w:val="24"/>
              </w:rPr>
              <w:t>□合作</w:t>
            </w:r>
          </w:p>
          <w:p>
            <w:pPr>
              <w:spacing w:before="156" w:beforeLines="50" w:line="240" w:lineRule="auto"/>
              <w:ind w:firstLine="0" w:firstLineChars="0"/>
              <w:jc w:val="left"/>
              <w:rPr>
                <w:rFonts w:ascii="仿宋" w:hAnsi="仿宋" w:eastAsia="仿宋"/>
                <w:kern w:val="0"/>
                <w:sz w:val="24"/>
                <w:szCs w:val="24"/>
                <w:u w:val="single"/>
              </w:rPr>
            </w:pPr>
            <w:r>
              <w:rPr>
                <w:rFonts w:ascii="仿宋" w:hAnsi="仿宋" w:eastAsia="仿宋"/>
                <w:kern w:val="0"/>
                <w:sz w:val="24"/>
                <w:szCs w:val="24"/>
              </w:rPr>
              <w:t xml:space="preserve">  </w:t>
            </w:r>
            <w:r>
              <w:rPr>
                <w:rFonts w:hint="eastAsia" w:ascii="仿宋" w:hAnsi="仿宋" w:eastAsia="仿宋"/>
                <w:kern w:val="0"/>
                <w:sz w:val="24"/>
                <w:szCs w:val="24"/>
              </w:rPr>
              <w:t>备注：</w:t>
            </w:r>
            <w:r>
              <w:rPr>
                <w:rFonts w:hint="eastAsia" w:ascii="仿宋" w:hAnsi="仿宋" w:eastAsia="仿宋"/>
                <w:kern w:val="0"/>
                <w:sz w:val="24"/>
                <w:szCs w:val="24"/>
                <w:u w:val="single"/>
              </w:rPr>
              <w:t xml:space="preserve"> </w:t>
            </w:r>
            <w:r>
              <w:rPr>
                <w:rFonts w:ascii="仿宋" w:hAnsi="仿宋" w:eastAsia="仿宋"/>
                <w:kern w:val="0"/>
                <w:sz w:val="24"/>
                <w:szCs w:val="24"/>
                <w:u w:val="single"/>
              </w:rPr>
              <w:t xml:space="preserve">                                               </w:t>
            </w:r>
          </w:p>
          <w:p>
            <w:pPr>
              <w:spacing w:line="240" w:lineRule="auto"/>
              <w:ind w:firstLine="240" w:firstLineChars="100"/>
              <w:jc w:val="left"/>
              <w:rPr>
                <w:rFonts w:ascii="仿宋" w:hAnsi="仿宋" w:eastAsia="仿宋"/>
                <w:kern w:val="0"/>
                <w:sz w:val="24"/>
                <w:szCs w:val="24"/>
              </w:rPr>
            </w:pPr>
            <w:r>
              <w:rPr>
                <w:rFonts w:hint="eastAsia" w:ascii="仿宋" w:hAnsi="仿宋" w:eastAsia="仿宋"/>
                <w:kern w:val="0"/>
                <w:sz w:val="24"/>
                <w:szCs w:val="24"/>
              </w:rPr>
              <w:t>（申请企业受托经营的，在“委托”栏目打勾，并注明委托企业名称；申请企业合作经营的，注明合作企业名称。）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申请许可</w:t>
            </w:r>
          </w:p>
          <w:p>
            <w:pPr>
              <w:spacing w:line="240" w:lineRule="auto"/>
              <w:ind w:firstLine="0" w:firstLineChars="0"/>
              <w:jc w:val="center"/>
              <w:rPr>
                <w:rFonts w:ascii="仿宋" w:hAnsi="仿宋" w:eastAsia="仿宋"/>
                <w:strike/>
                <w:kern w:val="0"/>
                <w:sz w:val="24"/>
                <w:szCs w:val="24"/>
                <w:highlight w:val="yellow"/>
              </w:rPr>
            </w:pPr>
            <w:r>
              <w:rPr>
                <w:rFonts w:hint="eastAsia" w:ascii="仿宋" w:hAnsi="仿宋" w:eastAsia="仿宋"/>
                <w:kern w:val="0"/>
                <w:sz w:val="24"/>
                <w:szCs w:val="24"/>
              </w:rPr>
              <w:t>范围</w:t>
            </w:r>
          </w:p>
        </w:tc>
        <w:tc>
          <w:tcPr>
            <w:tcW w:w="7702" w:type="dxa"/>
            <w:gridSpan w:val="5"/>
            <w:vAlign w:val="center"/>
          </w:tcPr>
          <w:p>
            <w:pPr>
              <w:spacing w:line="240" w:lineRule="auto"/>
              <w:ind w:firstLine="240" w:firstLineChars="100"/>
              <w:jc w:val="left"/>
              <w:rPr>
                <w:rFonts w:ascii="仿宋" w:hAnsi="仿宋" w:eastAsia="仿宋"/>
                <w:kern w:val="0"/>
                <w:sz w:val="24"/>
                <w:szCs w:val="24"/>
              </w:rPr>
            </w:pPr>
            <w:r>
              <w:rPr>
                <w:rFonts w:hint="eastAsia" w:ascii="仿宋" w:hAnsi="仿宋" w:eastAsia="仿宋"/>
                <w:kern w:val="0"/>
                <w:sz w:val="24"/>
                <w:szCs w:val="24"/>
              </w:rPr>
              <w:t>□高速铁路旅客运输</w:t>
            </w:r>
            <w:r>
              <w:rPr>
                <w:rFonts w:ascii="仿宋" w:hAnsi="仿宋" w:eastAsia="仿宋"/>
                <w:kern w:val="0"/>
                <w:sz w:val="24"/>
                <w:szCs w:val="24"/>
              </w:rPr>
              <w:t>：</w:t>
            </w:r>
            <w:r>
              <w:rPr>
                <w:rFonts w:ascii="仿宋" w:hAnsi="仿宋" w:eastAsia="仿宋"/>
                <w:kern w:val="0"/>
                <w:sz w:val="24"/>
                <w:szCs w:val="24"/>
                <w:u w:val="single"/>
              </w:rPr>
              <w:t xml:space="preserve">                             ；</w:t>
            </w:r>
          </w:p>
          <w:p>
            <w:pPr>
              <w:spacing w:line="240" w:lineRule="auto"/>
              <w:ind w:firstLine="240" w:firstLineChars="100"/>
              <w:jc w:val="left"/>
              <w:rPr>
                <w:rFonts w:ascii="仿宋" w:hAnsi="仿宋" w:eastAsia="仿宋"/>
                <w:kern w:val="0"/>
                <w:sz w:val="24"/>
                <w:szCs w:val="24"/>
              </w:rPr>
            </w:pPr>
            <w:r>
              <w:rPr>
                <w:rFonts w:hint="eastAsia" w:ascii="仿宋" w:hAnsi="仿宋" w:eastAsia="仿宋"/>
                <w:kern w:val="0"/>
                <w:sz w:val="24"/>
                <w:szCs w:val="24"/>
              </w:rPr>
              <w:t>□城际铁路旅客运输：</w:t>
            </w:r>
            <w:r>
              <w:rPr>
                <w:rFonts w:hint="eastAsia" w:ascii="仿宋" w:hAnsi="仿宋" w:eastAsia="仿宋"/>
                <w:kern w:val="0"/>
                <w:sz w:val="24"/>
                <w:szCs w:val="24"/>
                <w:u w:val="single"/>
              </w:rPr>
              <w:t xml:space="preserve">                </w:t>
            </w:r>
            <w:r>
              <w:rPr>
                <w:rFonts w:ascii="仿宋" w:hAnsi="仿宋" w:eastAsia="仿宋"/>
                <w:kern w:val="0"/>
                <w:sz w:val="24"/>
                <w:szCs w:val="24"/>
                <w:u w:val="single"/>
              </w:rPr>
              <w:t xml:space="preserve">        </w:t>
            </w:r>
            <w:r>
              <w:rPr>
                <w:rFonts w:hint="eastAsia" w:ascii="仿宋" w:hAnsi="仿宋" w:eastAsia="仿宋"/>
                <w:kern w:val="0"/>
                <w:sz w:val="24"/>
                <w:szCs w:val="24"/>
                <w:u w:val="single"/>
              </w:rPr>
              <w:t xml:space="preserve">   </w:t>
            </w:r>
            <w:r>
              <w:rPr>
                <w:rFonts w:ascii="仿宋" w:hAnsi="仿宋" w:eastAsia="仿宋"/>
                <w:kern w:val="0"/>
                <w:sz w:val="24"/>
                <w:szCs w:val="24"/>
                <w:u w:val="single"/>
              </w:rPr>
              <w:t xml:space="preserve"> </w:t>
            </w:r>
            <w:r>
              <w:rPr>
                <w:rFonts w:hint="eastAsia" w:ascii="仿宋" w:hAnsi="仿宋" w:eastAsia="仿宋"/>
                <w:kern w:val="0"/>
                <w:sz w:val="24"/>
                <w:szCs w:val="24"/>
                <w:u w:val="single"/>
              </w:rPr>
              <w:t xml:space="preserve"> ；</w:t>
            </w:r>
          </w:p>
          <w:p>
            <w:pPr>
              <w:spacing w:line="240" w:lineRule="auto"/>
              <w:ind w:firstLine="240" w:firstLineChars="100"/>
              <w:jc w:val="left"/>
              <w:rPr>
                <w:rFonts w:ascii="仿宋" w:hAnsi="仿宋" w:eastAsia="仿宋"/>
                <w:kern w:val="0"/>
                <w:sz w:val="24"/>
                <w:szCs w:val="24"/>
              </w:rPr>
            </w:pPr>
            <w:r>
              <w:rPr>
                <w:rFonts w:hint="eastAsia" w:ascii="仿宋" w:hAnsi="仿宋" w:eastAsia="仿宋"/>
                <w:kern w:val="0"/>
                <w:sz w:val="24"/>
                <w:szCs w:val="24"/>
              </w:rPr>
              <w:t>□普通铁路旅客运输：</w:t>
            </w:r>
            <w:r>
              <w:rPr>
                <w:rFonts w:hint="eastAsia" w:ascii="仿宋" w:hAnsi="仿宋" w:eastAsia="仿宋"/>
                <w:kern w:val="0"/>
                <w:sz w:val="24"/>
                <w:szCs w:val="24"/>
                <w:u w:val="single"/>
              </w:rPr>
              <w:t xml:space="preserve">                </w:t>
            </w:r>
            <w:r>
              <w:rPr>
                <w:rFonts w:ascii="仿宋" w:hAnsi="仿宋" w:eastAsia="仿宋"/>
                <w:kern w:val="0"/>
                <w:sz w:val="24"/>
                <w:szCs w:val="24"/>
                <w:u w:val="single"/>
              </w:rPr>
              <w:t xml:space="preserve">       </w:t>
            </w:r>
            <w:r>
              <w:rPr>
                <w:rFonts w:hint="eastAsia" w:ascii="仿宋" w:hAnsi="仿宋" w:eastAsia="仿宋"/>
                <w:kern w:val="0"/>
                <w:sz w:val="24"/>
                <w:szCs w:val="24"/>
                <w:u w:val="single"/>
              </w:rPr>
              <w:t xml:space="preserve"> </w:t>
            </w:r>
            <w:r>
              <w:rPr>
                <w:rFonts w:ascii="仿宋" w:hAnsi="仿宋" w:eastAsia="仿宋"/>
                <w:kern w:val="0"/>
                <w:sz w:val="24"/>
                <w:szCs w:val="24"/>
                <w:u w:val="single"/>
              </w:rPr>
              <w:t xml:space="preserve"> </w:t>
            </w:r>
            <w:r>
              <w:rPr>
                <w:rFonts w:hint="eastAsia" w:ascii="仿宋" w:hAnsi="仿宋" w:eastAsia="仿宋"/>
                <w:kern w:val="0"/>
                <w:sz w:val="24"/>
                <w:szCs w:val="24"/>
                <w:u w:val="single"/>
              </w:rPr>
              <w:t xml:space="preserve">  </w:t>
            </w:r>
            <w:r>
              <w:rPr>
                <w:rFonts w:ascii="仿宋" w:hAnsi="仿宋" w:eastAsia="仿宋"/>
                <w:kern w:val="0"/>
                <w:sz w:val="24"/>
                <w:szCs w:val="24"/>
                <w:u w:val="single"/>
              </w:rPr>
              <w:t xml:space="preserve"> </w:t>
            </w:r>
            <w:r>
              <w:rPr>
                <w:rFonts w:hint="eastAsia" w:ascii="仿宋" w:hAnsi="仿宋" w:eastAsia="仿宋"/>
                <w:kern w:val="0"/>
                <w:sz w:val="24"/>
                <w:szCs w:val="24"/>
                <w:u w:val="single"/>
              </w:rPr>
              <w:t xml:space="preserve"> ；</w:t>
            </w:r>
          </w:p>
          <w:p>
            <w:pPr>
              <w:spacing w:line="240" w:lineRule="auto"/>
              <w:ind w:firstLine="240" w:firstLineChars="100"/>
              <w:jc w:val="left"/>
              <w:rPr>
                <w:rFonts w:ascii="仿宋" w:hAnsi="仿宋" w:eastAsia="仿宋"/>
                <w:kern w:val="0"/>
                <w:sz w:val="24"/>
                <w:szCs w:val="24"/>
              </w:rPr>
            </w:pPr>
            <w:r>
              <w:rPr>
                <w:rFonts w:hint="eastAsia" w:ascii="仿宋" w:hAnsi="仿宋" w:eastAsia="仿宋"/>
                <w:kern w:val="0"/>
                <w:sz w:val="24"/>
                <w:szCs w:val="24"/>
              </w:rPr>
              <w:t>□铁路货物运输：</w:t>
            </w:r>
            <w:r>
              <w:rPr>
                <w:rFonts w:hint="eastAsia" w:ascii="仿宋" w:hAnsi="仿宋" w:eastAsia="仿宋"/>
                <w:kern w:val="0"/>
                <w:sz w:val="24"/>
                <w:szCs w:val="24"/>
                <w:u w:val="single"/>
              </w:rPr>
              <w:t xml:space="preserve">       </w:t>
            </w:r>
            <w:r>
              <w:rPr>
                <w:rFonts w:ascii="仿宋" w:hAnsi="仿宋" w:eastAsia="仿宋"/>
                <w:kern w:val="0"/>
                <w:sz w:val="24"/>
                <w:szCs w:val="24"/>
                <w:u w:val="single"/>
              </w:rPr>
              <w:t xml:space="preserve">      </w:t>
            </w:r>
            <w:r>
              <w:rPr>
                <w:rFonts w:hint="eastAsia" w:ascii="仿宋" w:hAnsi="仿宋" w:eastAsia="仿宋"/>
                <w:kern w:val="0"/>
                <w:sz w:val="24"/>
                <w:szCs w:val="24"/>
                <w:u w:val="single"/>
              </w:rPr>
              <w:t xml:space="preserve">       </w:t>
            </w:r>
            <w:r>
              <w:rPr>
                <w:rFonts w:ascii="仿宋" w:hAnsi="仿宋" w:eastAsia="仿宋"/>
                <w:kern w:val="0"/>
                <w:sz w:val="24"/>
                <w:szCs w:val="24"/>
                <w:u w:val="single"/>
              </w:rPr>
              <w:t xml:space="preserve">     </w:t>
            </w:r>
            <w:r>
              <w:rPr>
                <w:rFonts w:hint="eastAsia" w:ascii="仿宋" w:hAnsi="仿宋" w:eastAsia="仿宋"/>
                <w:kern w:val="0"/>
                <w:sz w:val="24"/>
                <w:szCs w:val="24"/>
                <w:u w:val="single"/>
              </w:rPr>
              <w:t xml:space="preserve"> </w:t>
            </w:r>
            <w:r>
              <w:rPr>
                <w:rFonts w:ascii="仿宋" w:hAnsi="仿宋" w:eastAsia="仿宋"/>
                <w:kern w:val="0"/>
                <w:sz w:val="24"/>
                <w:szCs w:val="24"/>
                <w:u w:val="single"/>
              </w:rPr>
              <w:t xml:space="preserve">   </w:t>
            </w:r>
            <w:r>
              <w:rPr>
                <w:rFonts w:hint="eastAsia" w:ascii="仿宋" w:hAnsi="仿宋" w:eastAsia="仿宋"/>
                <w:kern w:val="0"/>
                <w:sz w:val="24"/>
                <w:szCs w:val="24"/>
                <w:u w:val="single"/>
              </w:rPr>
              <w:t xml:space="preserve">    </w:t>
            </w:r>
            <w:r>
              <w:rPr>
                <w:rFonts w:ascii="仿宋" w:hAnsi="仿宋" w:eastAsia="仿宋"/>
                <w:kern w:val="0"/>
                <w:sz w:val="24"/>
                <w:szCs w:val="24"/>
                <w:u w:val="single"/>
              </w:rPr>
              <w:t>。</w:t>
            </w:r>
          </w:p>
          <w:p>
            <w:pPr>
              <w:spacing w:line="240" w:lineRule="auto"/>
              <w:ind w:firstLine="240" w:firstLineChars="100"/>
              <w:jc w:val="left"/>
              <w:rPr>
                <w:rFonts w:ascii="仿宋" w:hAnsi="仿宋" w:eastAsia="仿宋"/>
                <w:kern w:val="0"/>
                <w:sz w:val="24"/>
                <w:szCs w:val="24"/>
              </w:rPr>
            </w:pPr>
            <w:r>
              <w:rPr>
                <w:rFonts w:ascii="仿宋" w:hAnsi="仿宋" w:eastAsia="仿宋"/>
                <w:kern w:val="0"/>
                <w:sz w:val="24"/>
                <w:szCs w:val="24"/>
              </w:rPr>
              <w:t>备注：各类许可范围后，分别填写相应线路名称。</w:t>
            </w:r>
          </w:p>
        </w:tc>
      </w:tr>
    </w:tbl>
    <w:p>
      <w:pPr>
        <w:spacing w:before="312" w:beforeLines="100" w:line="240" w:lineRule="auto"/>
        <w:ind w:firstLine="480"/>
        <w:jc w:val="left"/>
        <w:rPr>
          <w:rFonts w:ascii="仿宋" w:hAnsi="仿宋" w:eastAsia="仿宋"/>
          <w:sz w:val="24"/>
          <w:szCs w:val="24"/>
        </w:rPr>
      </w:pPr>
      <w:r>
        <w:rPr>
          <w:rFonts w:hint="eastAsia" w:ascii="仿宋" w:hAnsi="仿宋" w:eastAsia="仿宋"/>
          <w:sz w:val="24"/>
          <w:szCs w:val="24"/>
        </w:rPr>
        <w:t>2．线路概况</w:t>
      </w:r>
    </w:p>
    <w:tbl>
      <w:tblPr>
        <w:tblStyle w:val="16"/>
        <w:tblpPr w:leftFromText="180" w:rightFromText="180" w:vertAnchor="text" w:horzAnchor="margin" w:tblpXSpec="center" w:tblpY="34"/>
        <w:tblW w:w="92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530"/>
        <w:gridCol w:w="1196"/>
        <w:gridCol w:w="1196"/>
        <w:gridCol w:w="1196"/>
        <w:gridCol w:w="1196"/>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序号</w:t>
            </w:r>
          </w:p>
        </w:tc>
        <w:tc>
          <w:tcPr>
            <w:tcW w:w="2530" w:type="dxa"/>
            <w:vAlign w:val="center"/>
          </w:tcPr>
          <w:p>
            <w:pPr>
              <w:spacing w:line="240" w:lineRule="auto"/>
              <w:ind w:firstLine="0" w:firstLineChars="0"/>
              <w:jc w:val="center"/>
              <w:rPr>
                <w:rFonts w:ascii="仿宋" w:hAnsi="仿宋" w:eastAsia="仿宋"/>
                <w:b/>
                <w:kern w:val="0"/>
                <w:sz w:val="24"/>
                <w:szCs w:val="24"/>
              </w:rPr>
            </w:pPr>
            <w:r>
              <w:rPr>
                <w:rFonts w:hint="eastAsia" w:ascii="仿宋" w:hAnsi="仿宋" w:eastAsia="仿宋"/>
                <w:b/>
                <w:kern w:val="0"/>
                <w:sz w:val="24"/>
                <w:szCs w:val="24"/>
              </w:rPr>
              <w:t>线名</w:t>
            </w:r>
          </w:p>
        </w:tc>
        <w:tc>
          <w:tcPr>
            <w:tcW w:w="1196" w:type="dxa"/>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起点站名</w:t>
            </w:r>
          </w:p>
        </w:tc>
        <w:tc>
          <w:tcPr>
            <w:tcW w:w="1196" w:type="dxa"/>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终点站名</w:t>
            </w:r>
          </w:p>
        </w:tc>
        <w:tc>
          <w:tcPr>
            <w:tcW w:w="1196" w:type="dxa"/>
            <w:tcMar>
              <w:left w:w="0" w:type="dxa"/>
              <w:right w:w="0" w:type="dxa"/>
            </w:tcMar>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车站数量</w:t>
            </w:r>
          </w:p>
        </w:tc>
        <w:tc>
          <w:tcPr>
            <w:tcW w:w="1196" w:type="dxa"/>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营业里程</w:t>
            </w:r>
          </w:p>
        </w:tc>
        <w:tc>
          <w:tcPr>
            <w:tcW w:w="1196" w:type="dxa"/>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1</w:t>
            </w:r>
          </w:p>
        </w:tc>
        <w:tc>
          <w:tcPr>
            <w:tcW w:w="2530" w:type="dxa"/>
            <w:vAlign w:val="center"/>
          </w:tcPr>
          <w:p>
            <w:pPr>
              <w:spacing w:line="240" w:lineRule="auto"/>
              <w:ind w:firstLine="0" w:firstLineChars="0"/>
              <w:jc w:val="center"/>
              <w:rPr>
                <w:rFonts w:ascii="仿宋" w:hAnsi="仿宋" w:eastAsia="仿宋"/>
                <w:kern w:val="0"/>
                <w:sz w:val="24"/>
                <w:szCs w:val="24"/>
              </w:rPr>
            </w:pPr>
          </w:p>
        </w:tc>
        <w:tc>
          <w:tcPr>
            <w:tcW w:w="1196" w:type="dxa"/>
            <w:vAlign w:val="center"/>
          </w:tcPr>
          <w:p>
            <w:pPr>
              <w:spacing w:line="240" w:lineRule="auto"/>
              <w:ind w:firstLine="0" w:firstLineChars="0"/>
              <w:jc w:val="center"/>
              <w:rPr>
                <w:rFonts w:ascii="仿宋" w:hAnsi="仿宋" w:eastAsia="仿宋"/>
                <w:kern w:val="0"/>
                <w:sz w:val="24"/>
                <w:szCs w:val="24"/>
              </w:rPr>
            </w:pPr>
          </w:p>
        </w:tc>
        <w:tc>
          <w:tcPr>
            <w:tcW w:w="1196" w:type="dxa"/>
            <w:vAlign w:val="center"/>
          </w:tcPr>
          <w:p>
            <w:pPr>
              <w:spacing w:line="240" w:lineRule="auto"/>
              <w:ind w:firstLine="0" w:firstLineChars="0"/>
              <w:jc w:val="center"/>
              <w:rPr>
                <w:rFonts w:ascii="仿宋" w:hAnsi="仿宋" w:eastAsia="仿宋"/>
                <w:kern w:val="0"/>
                <w:sz w:val="24"/>
                <w:szCs w:val="24"/>
              </w:rPr>
            </w:pPr>
          </w:p>
        </w:tc>
        <w:tc>
          <w:tcPr>
            <w:tcW w:w="1196" w:type="dxa"/>
            <w:vAlign w:val="center"/>
          </w:tcPr>
          <w:p>
            <w:pPr>
              <w:spacing w:line="240" w:lineRule="auto"/>
              <w:ind w:firstLine="0" w:firstLineChars="0"/>
              <w:jc w:val="center"/>
              <w:rPr>
                <w:rFonts w:ascii="仿宋" w:hAnsi="仿宋" w:eastAsia="仿宋"/>
                <w:kern w:val="0"/>
                <w:sz w:val="24"/>
                <w:szCs w:val="24"/>
              </w:rPr>
            </w:pPr>
          </w:p>
        </w:tc>
        <w:tc>
          <w:tcPr>
            <w:tcW w:w="1196" w:type="dxa"/>
            <w:vAlign w:val="center"/>
          </w:tcPr>
          <w:p>
            <w:pPr>
              <w:spacing w:line="240" w:lineRule="auto"/>
              <w:ind w:firstLine="0" w:firstLineChars="0"/>
              <w:jc w:val="center"/>
              <w:rPr>
                <w:rFonts w:ascii="仿宋" w:hAnsi="仿宋" w:eastAsia="仿宋"/>
                <w:kern w:val="0"/>
                <w:sz w:val="24"/>
                <w:szCs w:val="24"/>
              </w:rPr>
            </w:pPr>
          </w:p>
        </w:tc>
        <w:tc>
          <w:tcPr>
            <w:tcW w:w="1196" w:type="dxa"/>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04"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w:t>
            </w:r>
          </w:p>
        </w:tc>
        <w:tc>
          <w:tcPr>
            <w:tcW w:w="2530" w:type="dxa"/>
            <w:vAlign w:val="center"/>
          </w:tcPr>
          <w:p>
            <w:pPr>
              <w:spacing w:line="240" w:lineRule="auto"/>
              <w:ind w:firstLine="0" w:firstLineChars="0"/>
              <w:jc w:val="center"/>
              <w:rPr>
                <w:rFonts w:ascii="仿宋" w:hAnsi="仿宋" w:eastAsia="仿宋"/>
                <w:kern w:val="0"/>
                <w:sz w:val="24"/>
                <w:szCs w:val="24"/>
              </w:rPr>
            </w:pPr>
          </w:p>
        </w:tc>
        <w:tc>
          <w:tcPr>
            <w:tcW w:w="1196" w:type="dxa"/>
            <w:vAlign w:val="center"/>
          </w:tcPr>
          <w:p>
            <w:pPr>
              <w:spacing w:line="240" w:lineRule="auto"/>
              <w:ind w:firstLine="0" w:firstLineChars="0"/>
              <w:jc w:val="center"/>
              <w:rPr>
                <w:rFonts w:ascii="仿宋" w:hAnsi="仿宋" w:eastAsia="仿宋"/>
                <w:kern w:val="0"/>
                <w:sz w:val="24"/>
                <w:szCs w:val="24"/>
              </w:rPr>
            </w:pPr>
          </w:p>
        </w:tc>
        <w:tc>
          <w:tcPr>
            <w:tcW w:w="1196" w:type="dxa"/>
            <w:vAlign w:val="center"/>
          </w:tcPr>
          <w:p>
            <w:pPr>
              <w:spacing w:line="240" w:lineRule="auto"/>
              <w:ind w:firstLine="0" w:firstLineChars="0"/>
              <w:jc w:val="center"/>
              <w:rPr>
                <w:rFonts w:ascii="仿宋" w:hAnsi="仿宋" w:eastAsia="仿宋"/>
                <w:kern w:val="0"/>
                <w:sz w:val="24"/>
                <w:szCs w:val="24"/>
              </w:rPr>
            </w:pPr>
          </w:p>
        </w:tc>
        <w:tc>
          <w:tcPr>
            <w:tcW w:w="1196" w:type="dxa"/>
            <w:vAlign w:val="center"/>
          </w:tcPr>
          <w:p>
            <w:pPr>
              <w:spacing w:line="240" w:lineRule="auto"/>
              <w:ind w:firstLine="0" w:firstLineChars="0"/>
              <w:jc w:val="center"/>
              <w:rPr>
                <w:rFonts w:ascii="仿宋" w:hAnsi="仿宋" w:eastAsia="仿宋"/>
                <w:kern w:val="0"/>
                <w:sz w:val="24"/>
                <w:szCs w:val="24"/>
              </w:rPr>
            </w:pPr>
          </w:p>
        </w:tc>
        <w:tc>
          <w:tcPr>
            <w:tcW w:w="1196" w:type="dxa"/>
            <w:vAlign w:val="center"/>
          </w:tcPr>
          <w:p>
            <w:pPr>
              <w:spacing w:line="240" w:lineRule="auto"/>
              <w:ind w:firstLine="0" w:firstLineChars="0"/>
              <w:jc w:val="center"/>
              <w:rPr>
                <w:rFonts w:ascii="仿宋" w:hAnsi="仿宋" w:eastAsia="仿宋"/>
                <w:kern w:val="0"/>
                <w:sz w:val="24"/>
                <w:szCs w:val="24"/>
              </w:rPr>
            </w:pPr>
          </w:p>
        </w:tc>
        <w:tc>
          <w:tcPr>
            <w:tcW w:w="1196" w:type="dxa"/>
            <w:vAlign w:val="center"/>
          </w:tcPr>
          <w:p>
            <w:pPr>
              <w:spacing w:line="240" w:lineRule="auto"/>
              <w:ind w:firstLine="0" w:firstLineChars="0"/>
              <w:jc w:val="center"/>
              <w:rPr>
                <w:rFonts w:ascii="仿宋" w:hAnsi="仿宋" w:eastAsia="仿宋"/>
                <w:kern w:val="0"/>
                <w:sz w:val="24"/>
                <w:szCs w:val="24"/>
              </w:rPr>
            </w:pPr>
          </w:p>
        </w:tc>
      </w:tr>
    </w:tbl>
    <w:p>
      <w:pPr>
        <w:spacing w:before="312" w:beforeLines="100" w:line="240" w:lineRule="auto"/>
        <w:ind w:firstLine="480"/>
        <w:jc w:val="left"/>
        <w:rPr>
          <w:rFonts w:ascii="仿宋" w:hAnsi="仿宋" w:eastAsia="仿宋"/>
          <w:sz w:val="24"/>
          <w:szCs w:val="24"/>
        </w:rPr>
      </w:pPr>
    </w:p>
    <w:p>
      <w:pPr>
        <w:spacing w:before="312" w:beforeLines="100" w:line="240" w:lineRule="auto"/>
        <w:ind w:firstLine="480"/>
        <w:jc w:val="left"/>
        <w:rPr>
          <w:rFonts w:ascii="仿宋" w:hAnsi="仿宋" w:eastAsia="仿宋"/>
          <w:sz w:val="24"/>
          <w:szCs w:val="24"/>
        </w:rPr>
      </w:pPr>
    </w:p>
    <w:p>
      <w:pPr>
        <w:spacing w:before="312" w:beforeLines="100" w:line="240" w:lineRule="auto"/>
        <w:ind w:firstLine="480"/>
        <w:jc w:val="left"/>
        <w:rPr>
          <w:rFonts w:ascii="仿宋" w:hAnsi="仿宋" w:eastAsia="仿宋"/>
          <w:sz w:val="24"/>
          <w:szCs w:val="24"/>
        </w:rPr>
      </w:pPr>
      <w:r>
        <w:rPr>
          <w:rFonts w:hint="eastAsia" w:ascii="仿宋" w:hAnsi="仿宋" w:eastAsia="仿宋"/>
          <w:sz w:val="24"/>
          <w:szCs w:val="24"/>
        </w:rPr>
        <w:t>3．</w:t>
      </w:r>
      <w:r>
        <w:rPr>
          <w:rFonts w:ascii="仿宋" w:hAnsi="仿宋" w:eastAsia="仿宋"/>
          <w:sz w:val="24"/>
          <w:szCs w:val="24"/>
        </w:rPr>
        <w:t>机车车辆</w:t>
      </w:r>
      <w:r>
        <w:rPr>
          <w:rFonts w:hint="eastAsia" w:ascii="仿宋" w:hAnsi="仿宋" w:eastAsia="仿宋"/>
          <w:sz w:val="24"/>
          <w:szCs w:val="24"/>
        </w:rPr>
        <w:t>概况</w:t>
      </w:r>
    </w:p>
    <w:tbl>
      <w:tblPr>
        <w:tblStyle w:val="16"/>
        <w:tblW w:w="92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7"/>
        <w:gridCol w:w="1843"/>
        <w:gridCol w:w="2552"/>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47" w:type="dxa"/>
            <w:vAlign w:val="center"/>
          </w:tcPr>
          <w:p>
            <w:pPr>
              <w:spacing w:line="240" w:lineRule="auto"/>
              <w:ind w:firstLine="0" w:firstLineChars="0"/>
              <w:jc w:val="center"/>
              <w:rPr>
                <w:rFonts w:ascii="仿宋" w:hAnsi="仿宋" w:eastAsia="仿宋"/>
                <w:b/>
                <w:kern w:val="0"/>
                <w:sz w:val="24"/>
                <w:szCs w:val="24"/>
              </w:rPr>
            </w:pPr>
            <w:r>
              <w:rPr>
                <w:rFonts w:hint="eastAsia" w:ascii="仿宋" w:hAnsi="仿宋" w:eastAsia="仿宋"/>
                <w:b/>
                <w:kern w:val="0"/>
                <w:sz w:val="24"/>
                <w:szCs w:val="24"/>
              </w:rPr>
              <w:t>类别</w:t>
            </w:r>
          </w:p>
        </w:tc>
        <w:tc>
          <w:tcPr>
            <w:tcW w:w="1843" w:type="dxa"/>
            <w:vAlign w:val="center"/>
          </w:tcPr>
          <w:p>
            <w:pPr>
              <w:spacing w:line="240" w:lineRule="auto"/>
              <w:ind w:firstLine="0" w:firstLineChars="0"/>
              <w:jc w:val="center"/>
              <w:rPr>
                <w:rFonts w:ascii="仿宋" w:hAnsi="仿宋" w:eastAsia="仿宋"/>
                <w:b/>
                <w:kern w:val="0"/>
                <w:sz w:val="24"/>
                <w:szCs w:val="24"/>
              </w:rPr>
            </w:pPr>
            <w:r>
              <w:rPr>
                <w:rFonts w:hint="eastAsia" w:ascii="仿宋" w:hAnsi="仿宋" w:eastAsia="仿宋"/>
                <w:b/>
                <w:kern w:val="0"/>
                <w:sz w:val="24"/>
                <w:szCs w:val="24"/>
              </w:rPr>
              <w:t>单位</w:t>
            </w:r>
          </w:p>
        </w:tc>
        <w:tc>
          <w:tcPr>
            <w:tcW w:w="2552" w:type="dxa"/>
            <w:vAlign w:val="center"/>
          </w:tcPr>
          <w:p>
            <w:pPr>
              <w:spacing w:line="240" w:lineRule="auto"/>
              <w:ind w:firstLine="0" w:firstLineChars="0"/>
              <w:jc w:val="center"/>
              <w:rPr>
                <w:rFonts w:ascii="仿宋" w:hAnsi="仿宋" w:eastAsia="仿宋"/>
                <w:b/>
                <w:kern w:val="0"/>
                <w:sz w:val="24"/>
                <w:szCs w:val="24"/>
              </w:rPr>
            </w:pPr>
            <w:r>
              <w:rPr>
                <w:rFonts w:hint="eastAsia" w:ascii="仿宋" w:hAnsi="仿宋" w:eastAsia="仿宋"/>
                <w:b/>
                <w:kern w:val="0"/>
                <w:sz w:val="24"/>
                <w:szCs w:val="24"/>
              </w:rPr>
              <w:t>数量</w:t>
            </w:r>
          </w:p>
        </w:tc>
        <w:tc>
          <w:tcPr>
            <w:tcW w:w="2314" w:type="dxa"/>
            <w:vAlign w:val="center"/>
          </w:tcPr>
          <w:p>
            <w:pPr>
              <w:spacing w:line="240" w:lineRule="auto"/>
              <w:ind w:firstLine="0" w:firstLineChars="0"/>
              <w:jc w:val="center"/>
              <w:rPr>
                <w:rFonts w:ascii="仿宋" w:hAnsi="仿宋" w:eastAsia="仿宋"/>
                <w:b/>
                <w:kern w:val="0"/>
                <w:sz w:val="24"/>
                <w:szCs w:val="24"/>
              </w:rPr>
            </w:pPr>
            <w:r>
              <w:rPr>
                <w:rFonts w:hint="eastAsia" w:ascii="仿宋" w:hAnsi="仿宋" w:eastAsia="仿宋"/>
                <w:b/>
                <w:kern w:val="0"/>
                <w:sz w:val="24"/>
                <w:szCs w:val="24"/>
              </w:rPr>
              <w:t>拥有方式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47"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动车组</w:t>
            </w:r>
          </w:p>
        </w:tc>
        <w:tc>
          <w:tcPr>
            <w:tcW w:w="1843"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辆/列</w:t>
            </w:r>
          </w:p>
        </w:tc>
        <w:tc>
          <w:tcPr>
            <w:tcW w:w="2552"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（辆数</w:t>
            </w:r>
            <w:r>
              <w:rPr>
                <w:rFonts w:ascii="仿宋" w:hAnsi="仿宋" w:eastAsia="仿宋"/>
                <w:kern w:val="0"/>
                <w:sz w:val="24"/>
                <w:szCs w:val="24"/>
              </w:rPr>
              <w:t>）</w:t>
            </w:r>
            <w:r>
              <w:rPr>
                <w:rFonts w:hint="eastAsia" w:ascii="仿宋" w:hAnsi="仿宋" w:eastAsia="仿宋"/>
                <w:kern w:val="0"/>
                <w:sz w:val="24"/>
                <w:szCs w:val="24"/>
              </w:rPr>
              <w:t>/（列数</w:t>
            </w:r>
            <w:r>
              <w:rPr>
                <w:rFonts w:ascii="仿宋" w:hAnsi="仿宋" w:eastAsia="仿宋"/>
                <w:kern w:val="0"/>
                <w:sz w:val="24"/>
                <w:szCs w:val="24"/>
              </w:rPr>
              <w:t>）</w:t>
            </w:r>
          </w:p>
        </w:tc>
        <w:tc>
          <w:tcPr>
            <w:tcW w:w="2314" w:type="dxa"/>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47"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电力机车</w:t>
            </w:r>
          </w:p>
        </w:tc>
        <w:tc>
          <w:tcPr>
            <w:tcW w:w="1843"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台</w:t>
            </w:r>
          </w:p>
        </w:tc>
        <w:tc>
          <w:tcPr>
            <w:tcW w:w="2552" w:type="dxa"/>
            <w:vAlign w:val="center"/>
          </w:tcPr>
          <w:p>
            <w:pPr>
              <w:spacing w:line="240" w:lineRule="auto"/>
              <w:ind w:firstLine="0" w:firstLineChars="0"/>
              <w:jc w:val="center"/>
              <w:rPr>
                <w:rFonts w:ascii="仿宋" w:hAnsi="仿宋" w:eastAsia="仿宋"/>
                <w:kern w:val="0"/>
                <w:sz w:val="24"/>
                <w:szCs w:val="24"/>
              </w:rPr>
            </w:pPr>
          </w:p>
        </w:tc>
        <w:tc>
          <w:tcPr>
            <w:tcW w:w="2314" w:type="dxa"/>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47"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内燃机车</w:t>
            </w:r>
          </w:p>
        </w:tc>
        <w:tc>
          <w:tcPr>
            <w:tcW w:w="1843"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台</w:t>
            </w:r>
          </w:p>
        </w:tc>
        <w:tc>
          <w:tcPr>
            <w:tcW w:w="2552" w:type="dxa"/>
            <w:vAlign w:val="center"/>
          </w:tcPr>
          <w:p>
            <w:pPr>
              <w:spacing w:line="240" w:lineRule="auto"/>
              <w:ind w:firstLine="0" w:firstLineChars="0"/>
              <w:jc w:val="center"/>
              <w:rPr>
                <w:rFonts w:ascii="仿宋" w:hAnsi="仿宋" w:eastAsia="仿宋"/>
                <w:kern w:val="0"/>
                <w:sz w:val="24"/>
                <w:szCs w:val="24"/>
              </w:rPr>
            </w:pPr>
          </w:p>
        </w:tc>
        <w:tc>
          <w:tcPr>
            <w:tcW w:w="2314" w:type="dxa"/>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jc w:val="center"/>
        </w:trPr>
        <w:tc>
          <w:tcPr>
            <w:tcW w:w="2547"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客车</w:t>
            </w:r>
          </w:p>
        </w:tc>
        <w:tc>
          <w:tcPr>
            <w:tcW w:w="1843"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辆</w:t>
            </w:r>
          </w:p>
        </w:tc>
        <w:tc>
          <w:tcPr>
            <w:tcW w:w="2552" w:type="dxa"/>
            <w:vAlign w:val="center"/>
          </w:tcPr>
          <w:p>
            <w:pPr>
              <w:spacing w:line="240" w:lineRule="auto"/>
              <w:ind w:firstLine="0" w:firstLineChars="0"/>
              <w:jc w:val="center"/>
              <w:rPr>
                <w:rFonts w:ascii="仿宋" w:hAnsi="仿宋" w:eastAsia="仿宋"/>
                <w:kern w:val="0"/>
                <w:sz w:val="24"/>
                <w:szCs w:val="24"/>
              </w:rPr>
            </w:pPr>
          </w:p>
        </w:tc>
        <w:tc>
          <w:tcPr>
            <w:tcW w:w="2314" w:type="dxa"/>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47"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货车</w:t>
            </w:r>
          </w:p>
        </w:tc>
        <w:tc>
          <w:tcPr>
            <w:tcW w:w="1843"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辆</w:t>
            </w:r>
          </w:p>
        </w:tc>
        <w:tc>
          <w:tcPr>
            <w:tcW w:w="2552" w:type="dxa"/>
            <w:vAlign w:val="center"/>
          </w:tcPr>
          <w:p>
            <w:pPr>
              <w:spacing w:line="240" w:lineRule="auto"/>
              <w:ind w:firstLine="0" w:firstLineChars="0"/>
              <w:jc w:val="center"/>
              <w:rPr>
                <w:rFonts w:ascii="仿宋" w:hAnsi="仿宋" w:eastAsia="仿宋"/>
                <w:kern w:val="0"/>
                <w:sz w:val="24"/>
                <w:szCs w:val="24"/>
              </w:rPr>
            </w:pPr>
          </w:p>
        </w:tc>
        <w:tc>
          <w:tcPr>
            <w:tcW w:w="2314" w:type="dxa"/>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47" w:type="dxa"/>
            <w:vAlign w:val="center"/>
          </w:tcPr>
          <w:p>
            <w:pPr>
              <w:spacing w:line="240" w:lineRule="auto"/>
              <w:ind w:firstLine="0" w:firstLineChars="0"/>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危险货物专用货车</w:t>
            </w:r>
          </w:p>
        </w:tc>
        <w:tc>
          <w:tcPr>
            <w:tcW w:w="1843" w:type="dxa"/>
            <w:vAlign w:val="center"/>
          </w:tcPr>
          <w:p>
            <w:pPr>
              <w:spacing w:line="240" w:lineRule="auto"/>
              <w:ind w:firstLine="0" w:firstLineChars="0"/>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辆</w:t>
            </w:r>
          </w:p>
        </w:tc>
        <w:tc>
          <w:tcPr>
            <w:tcW w:w="2552" w:type="dxa"/>
            <w:vAlign w:val="center"/>
          </w:tcPr>
          <w:p>
            <w:pPr>
              <w:spacing w:line="240" w:lineRule="auto"/>
              <w:ind w:firstLine="0" w:firstLineChars="0"/>
              <w:jc w:val="center"/>
              <w:rPr>
                <w:rFonts w:ascii="仿宋" w:hAnsi="仿宋" w:eastAsia="仿宋"/>
                <w:kern w:val="0"/>
                <w:sz w:val="24"/>
                <w:szCs w:val="24"/>
              </w:rPr>
            </w:pPr>
          </w:p>
        </w:tc>
        <w:tc>
          <w:tcPr>
            <w:tcW w:w="2314" w:type="dxa"/>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547" w:type="dxa"/>
            <w:vAlign w:val="center"/>
          </w:tcPr>
          <w:p>
            <w:pPr>
              <w:spacing w:line="240" w:lineRule="auto"/>
              <w:ind w:firstLine="0" w:firstLineChars="0"/>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危险货物专用集装箱</w:t>
            </w:r>
          </w:p>
        </w:tc>
        <w:tc>
          <w:tcPr>
            <w:tcW w:w="1843" w:type="dxa"/>
            <w:vAlign w:val="center"/>
          </w:tcPr>
          <w:p>
            <w:pPr>
              <w:spacing w:line="240" w:lineRule="auto"/>
              <w:ind w:firstLine="0" w:firstLineChars="0"/>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标箱</w:t>
            </w:r>
          </w:p>
        </w:tc>
        <w:tc>
          <w:tcPr>
            <w:tcW w:w="2552" w:type="dxa"/>
            <w:vAlign w:val="center"/>
          </w:tcPr>
          <w:p>
            <w:pPr>
              <w:spacing w:line="240" w:lineRule="auto"/>
              <w:ind w:firstLine="0" w:firstLineChars="0"/>
              <w:jc w:val="center"/>
              <w:rPr>
                <w:rFonts w:ascii="仿宋" w:hAnsi="仿宋" w:eastAsia="仿宋"/>
                <w:kern w:val="0"/>
                <w:sz w:val="24"/>
                <w:szCs w:val="24"/>
              </w:rPr>
            </w:pPr>
          </w:p>
        </w:tc>
        <w:tc>
          <w:tcPr>
            <w:tcW w:w="2314" w:type="dxa"/>
            <w:vAlign w:val="center"/>
          </w:tcPr>
          <w:p>
            <w:pPr>
              <w:spacing w:line="240" w:lineRule="auto"/>
              <w:ind w:firstLine="0" w:firstLineChars="0"/>
              <w:jc w:val="center"/>
              <w:rPr>
                <w:rFonts w:ascii="仿宋" w:hAnsi="仿宋" w:eastAsia="仿宋"/>
                <w:kern w:val="0"/>
                <w:sz w:val="24"/>
                <w:szCs w:val="24"/>
              </w:rPr>
            </w:pPr>
          </w:p>
        </w:tc>
      </w:tr>
    </w:tbl>
    <w:p>
      <w:pPr>
        <w:spacing w:line="240" w:lineRule="auto"/>
        <w:ind w:firstLine="0" w:firstLineChars="0"/>
        <w:rPr>
          <w:rFonts w:ascii="仿宋" w:hAnsi="仿宋" w:eastAsia="仿宋"/>
          <w:sz w:val="24"/>
          <w:szCs w:val="24"/>
        </w:rPr>
      </w:pPr>
      <w:r>
        <w:rPr>
          <w:rFonts w:hint="eastAsia" w:ascii="仿宋" w:hAnsi="仿宋" w:eastAsia="仿宋"/>
          <w:sz w:val="24"/>
          <w:szCs w:val="24"/>
        </w:rPr>
        <w:t>（拥有方式包括：自有、租赁、其他。属于其他的，应简要说明。）</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482" w:firstLineChars="0"/>
        <w:textAlignment w:val="auto"/>
        <w:outlineLvl w:val="9"/>
        <w:rPr>
          <w:rFonts w:ascii="仿宋" w:hAnsi="仿宋" w:eastAsia="仿宋"/>
          <w:sz w:val="24"/>
          <w:szCs w:val="24"/>
        </w:rPr>
      </w:pPr>
      <w:r>
        <w:rPr>
          <w:rFonts w:ascii="仿宋" w:hAnsi="仿宋" w:eastAsia="仿宋"/>
          <w:sz w:val="24"/>
          <w:szCs w:val="24"/>
        </w:rPr>
        <w:t>4.</w:t>
      </w:r>
      <w:r>
        <w:rPr>
          <w:rFonts w:hint="eastAsia" w:ascii="仿宋" w:hAnsi="仿宋" w:eastAsia="仿宋"/>
          <w:sz w:val="24"/>
          <w:szCs w:val="24"/>
        </w:rPr>
        <w:t>企业危险货物办理</w:t>
      </w:r>
      <w:r>
        <w:rPr>
          <w:rFonts w:ascii="仿宋" w:hAnsi="仿宋" w:eastAsia="仿宋"/>
          <w:sz w:val="24"/>
          <w:szCs w:val="24"/>
        </w:rPr>
        <w:t>站信息</w:t>
      </w:r>
    </w:p>
    <w:tbl>
      <w:tblPr>
        <w:tblStyle w:val="15"/>
        <w:tblW w:w="9193" w:type="dxa"/>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
        <w:gridCol w:w="1876"/>
        <w:gridCol w:w="1923"/>
        <w:gridCol w:w="2064"/>
        <w:gridCol w:w="2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554" w:type="dxa"/>
            <w:tcBorders>
              <w:bottom w:val="single" w:color="auto" w:sz="4" w:space="0"/>
            </w:tcBorders>
            <w:shd w:val="clear" w:color="auto" w:fill="auto"/>
            <w:vAlign w:val="center"/>
          </w:tcPr>
          <w:p>
            <w:pPr>
              <w:spacing w:line="240" w:lineRule="auto"/>
              <w:ind w:firstLine="0" w:firstLineChars="0"/>
              <w:jc w:val="center"/>
              <w:rPr>
                <w:rFonts w:ascii="仿宋" w:hAnsi="仿宋" w:eastAsia="仿宋"/>
                <w:b/>
                <w:bCs/>
                <w:color w:val="000000" w:themeColor="text1"/>
                <w:sz w:val="24"/>
                <w:szCs w:val="24"/>
                <w14:textFill>
                  <w14:solidFill>
                    <w14:schemeClr w14:val="tx1"/>
                  </w14:solidFill>
                </w14:textFill>
              </w:rPr>
            </w:pPr>
            <w:r>
              <w:rPr>
                <w:rFonts w:hint="eastAsia" w:ascii="仿宋" w:hAnsi="仿宋" w:eastAsia="仿宋"/>
                <w:b/>
                <w:bCs/>
                <w:color w:val="000000" w:themeColor="text1"/>
                <w:sz w:val="24"/>
                <w:szCs w:val="24"/>
                <w14:textFill>
                  <w14:solidFill>
                    <w14:schemeClr w14:val="tx1"/>
                  </w14:solidFill>
                </w14:textFill>
              </w:rPr>
              <w:t>序号</w:t>
            </w:r>
          </w:p>
        </w:tc>
        <w:tc>
          <w:tcPr>
            <w:tcW w:w="1876" w:type="dxa"/>
            <w:tcBorders>
              <w:bottom w:val="single" w:color="auto" w:sz="4" w:space="0"/>
            </w:tcBorders>
            <w:shd w:val="clear" w:color="auto" w:fill="auto"/>
            <w:vAlign w:val="center"/>
          </w:tcPr>
          <w:p>
            <w:pPr>
              <w:spacing w:line="240" w:lineRule="auto"/>
              <w:ind w:firstLine="0" w:firstLineChars="0"/>
              <w:jc w:val="center"/>
              <w:rPr>
                <w:rFonts w:ascii="仿宋" w:hAnsi="仿宋" w:eastAsia="仿宋"/>
                <w:b/>
                <w:bCs/>
                <w:color w:val="000000" w:themeColor="text1"/>
                <w:sz w:val="24"/>
                <w:szCs w:val="24"/>
                <w14:textFill>
                  <w14:solidFill>
                    <w14:schemeClr w14:val="tx1"/>
                  </w14:solidFill>
                </w14:textFill>
              </w:rPr>
            </w:pPr>
            <w:r>
              <w:rPr>
                <w:rFonts w:hint="eastAsia" w:ascii="仿宋" w:hAnsi="仿宋" w:eastAsia="仿宋"/>
                <w:b/>
                <w:bCs/>
                <w:color w:val="000000" w:themeColor="text1"/>
                <w:sz w:val="24"/>
                <w:szCs w:val="24"/>
                <w14:textFill>
                  <w14:solidFill>
                    <w14:schemeClr w14:val="tx1"/>
                  </w14:solidFill>
                </w14:textFill>
              </w:rPr>
              <w:t>危险货物</w:t>
            </w:r>
          </w:p>
          <w:p>
            <w:pPr>
              <w:spacing w:line="240" w:lineRule="auto"/>
              <w:ind w:firstLine="0" w:firstLineChars="0"/>
              <w:jc w:val="center"/>
              <w:rPr>
                <w:rFonts w:ascii="仿宋" w:hAnsi="仿宋" w:eastAsia="仿宋"/>
                <w:b/>
                <w:bCs/>
                <w:color w:val="000000" w:themeColor="text1"/>
                <w:sz w:val="24"/>
                <w:szCs w:val="24"/>
                <w14:textFill>
                  <w14:solidFill>
                    <w14:schemeClr w14:val="tx1"/>
                  </w14:solidFill>
                </w14:textFill>
              </w:rPr>
            </w:pPr>
            <w:r>
              <w:rPr>
                <w:rFonts w:hint="eastAsia" w:ascii="仿宋" w:hAnsi="仿宋" w:eastAsia="仿宋"/>
                <w:b/>
                <w:bCs/>
                <w:color w:val="000000" w:themeColor="text1"/>
                <w:sz w:val="24"/>
                <w:szCs w:val="24"/>
                <w14:textFill>
                  <w14:solidFill>
                    <w14:schemeClr w14:val="tx1"/>
                  </w14:solidFill>
                </w14:textFill>
              </w:rPr>
              <w:t>办理站名称</w:t>
            </w:r>
          </w:p>
        </w:tc>
        <w:tc>
          <w:tcPr>
            <w:tcW w:w="1923" w:type="dxa"/>
            <w:shd w:val="clear" w:color="auto" w:fill="auto"/>
            <w:vAlign w:val="center"/>
          </w:tcPr>
          <w:p>
            <w:pPr>
              <w:spacing w:line="240" w:lineRule="auto"/>
              <w:ind w:firstLine="0" w:firstLineChars="0"/>
              <w:jc w:val="center"/>
              <w:rPr>
                <w:rFonts w:ascii="仿宋" w:hAnsi="仿宋" w:eastAsia="仿宋"/>
                <w:b/>
                <w:bCs/>
                <w:color w:val="000000" w:themeColor="text1"/>
                <w:sz w:val="24"/>
                <w:szCs w:val="24"/>
                <w14:textFill>
                  <w14:solidFill>
                    <w14:schemeClr w14:val="tx1"/>
                  </w14:solidFill>
                </w14:textFill>
              </w:rPr>
            </w:pPr>
            <w:r>
              <w:rPr>
                <w:rFonts w:ascii="仿宋" w:hAnsi="仿宋" w:eastAsia="仿宋"/>
                <w:b/>
                <w:bCs/>
                <w:color w:val="000000" w:themeColor="text1"/>
                <w:sz w:val="24"/>
                <w:szCs w:val="24"/>
                <w14:textFill>
                  <w14:solidFill>
                    <w14:schemeClr w14:val="tx1"/>
                  </w14:solidFill>
                </w14:textFill>
              </w:rPr>
              <w:t>所在线路名称</w:t>
            </w:r>
          </w:p>
        </w:tc>
        <w:tc>
          <w:tcPr>
            <w:tcW w:w="2064" w:type="dxa"/>
            <w:shd w:val="clear" w:color="auto" w:fill="auto"/>
            <w:vAlign w:val="center"/>
          </w:tcPr>
          <w:p>
            <w:pPr>
              <w:spacing w:line="240" w:lineRule="auto"/>
              <w:ind w:firstLine="0" w:firstLineChars="0"/>
              <w:jc w:val="center"/>
              <w:rPr>
                <w:rFonts w:ascii="仿宋" w:hAnsi="仿宋" w:eastAsia="仿宋"/>
                <w:b/>
                <w:bCs/>
                <w:color w:val="000000" w:themeColor="text1"/>
                <w:sz w:val="24"/>
                <w:szCs w:val="24"/>
                <w14:textFill>
                  <w14:solidFill>
                    <w14:schemeClr w14:val="tx1"/>
                  </w14:solidFill>
                </w14:textFill>
              </w:rPr>
            </w:pPr>
            <w:r>
              <w:rPr>
                <w:rFonts w:ascii="仿宋" w:hAnsi="仿宋" w:eastAsia="仿宋"/>
                <w:b/>
                <w:bCs/>
                <w:color w:val="000000" w:themeColor="text1"/>
                <w:sz w:val="24"/>
                <w:szCs w:val="24"/>
                <w14:textFill>
                  <w14:solidFill>
                    <w14:schemeClr w14:val="tx1"/>
                  </w14:solidFill>
                </w14:textFill>
              </w:rPr>
              <w:t>危险货物</w:t>
            </w:r>
          </w:p>
          <w:p>
            <w:pPr>
              <w:spacing w:line="240" w:lineRule="auto"/>
              <w:ind w:firstLine="0" w:firstLineChars="0"/>
              <w:jc w:val="center"/>
              <w:rPr>
                <w:rFonts w:ascii="仿宋" w:hAnsi="仿宋" w:eastAsia="仿宋"/>
                <w:b/>
                <w:bCs/>
                <w:color w:val="000000" w:themeColor="text1"/>
                <w:sz w:val="24"/>
                <w:szCs w:val="24"/>
                <w14:textFill>
                  <w14:solidFill>
                    <w14:schemeClr w14:val="tx1"/>
                  </w14:solidFill>
                </w14:textFill>
              </w:rPr>
            </w:pPr>
            <w:r>
              <w:rPr>
                <w:rFonts w:ascii="仿宋" w:hAnsi="仿宋" w:eastAsia="仿宋"/>
                <w:b/>
                <w:bCs/>
                <w:color w:val="000000" w:themeColor="text1"/>
                <w:sz w:val="24"/>
                <w:szCs w:val="24"/>
                <w14:textFill>
                  <w14:solidFill>
                    <w14:schemeClr w14:val="tx1"/>
                  </w14:solidFill>
                </w14:textFill>
              </w:rPr>
              <w:t>办理场</w:t>
            </w:r>
            <w:r>
              <w:rPr>
                <w:rFonts w:hint="eastAsia" w:ascii="仿宋" w:hAnsi="仿宋" w:eastAsia="仿宋"/>
                <w:b/>
                <w:bCs/>
                <w:color w:val="000000" w:themeColor="text1"/>
                <w:sz w:val="24"/>
                <w:szCs w:val="24"/>
                <w14:textFill>
                  <w14:solidFill>
                    <w14:schemeClr w14:val="tx1"/>
                  </w14:solidFill>
                </w14:textFill>
              </w:rPr>
              <w:t>站名称</w:t>
            </w:r>
          </w:p>
        </w:tc>
        <w:tc>
          <w:tcPr>
            <w:tcW w:w="2776" w:type="dxa"/>
            <w:shd w:val="clear" w:color="auto" w:fill="auto"/>
            <w:vAlign w:val="center"/>
          </w:tcPr>
          <w:p>
            <w:pPr>
              <w:spacing w:line="240" w:lineRule="auto"/>
              <w:ind w:firstLine="0" w:firstLineChars="0"/>
              <w:jc w:val="center"/>
              <w:rPr>
                <w:rFonts w:ascii="仿宋" w:hAnsi="仿宋" w:eastAsia="仿宋"/>
                <w:b/>
                <w:bCs/>
                <w:color w:val="000000" w:themeColor="text1"/>
                <w:sz w:val="24"/>
                <w:szCs w:val="24"/>
                <w14:textFill>
                  <w14:solidFill>
                    <w14:schemeClr w14:val="tx1"/>
                  </w14:solidFill>
                </w14:textFill>
              </w:rPr>
            </w:pPr>
            <w:r>
              <w:rPr>
                <w:rFonts w:hint="eastAsia" w:ascii="仿宋" w:hAnsi="仿宋" w:eastAsia="仿宋"/>
                <w:b/>
                <w:bCs/>
                <w:color w:val="000000" w:themeColor="text1"/>
                <w:sz w:val="24"/>
                <w:szCs w:val="24"/>
                <w14:textFill>
                  <w14:solidFill>
                    <w14:schemeClr w14:val="tx1"/>
                  </w14:solidFill>
                </w14:textFill>
              </w:rPr>
              <w:t>办理品名</w:t>
            </w:r>
          </w:p>
          <w:p>
            <w:pPr>
              <w:spacing w:line="240" w:lineRule="auto"/>
              <w:ind w:firstLine="0" w:firstLineChars="0"/>
              <w:jc w:val="center"/>
              <w:rPr>
                <w:rFonts w:ascii="仿宋" w:hAnsi="仿宋" w:eastAsia="仿宋"/>
                <w:b/>
                <w:bCs/>
                <w:color w:val="000000" w:themeColor="text1"/>
                <w:sz w:val="24"/>
                <w:szCs w:val="24"/>
                <w14:textFill>
                  <w14:solidFill>
                    <w14:schemeClr w14:val="tx1"/>
                  </w14:solidFill>
                </w14:textFill>
              </w:rPr>
            </w:pPr>
            <w:r>
              <w:rPr>
                <w:rFonts w:hint="eastAsia" w:ascii="仿宋" w:hAnsi="仿宋" w:eastAsia="仿宋"/>
                <w:b/>
                <w:bCs/>
                <w:color w:val="000000" w:themeColor="text1"/>
                <w:sz w:val="24"/>
                <w:szCs w:val="24"/>
                <w14:textFill>
                  <w14:solidFill>
                    <w14:schemeClr w14:val="tx1"/>
                  </w14:solidFill>
                </w14:textFill>
              </w:rPr>
              <w:t>（铁危编号）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restart"/>
            <w:tcBorders>
              <w:top w:val="single" w:color="auto" w:sz="4" w:space="0"/>
              <w:left w:val="single" w:color="auto" w:sz="4" w:space="0"/>
              <w:right w:val="single" w:color="auto" w:sz="4" w:space="0"/>
            </w:tcBorders>
            <w:shd w:val="clear" w:color="auto" w:fill="auto"/>
            <w:vAlign w:val="center"/>
          </w:tcPr>
          <w:p>
            <w:pPr>
              <w:spacing w:line="360" w:lineRule="auto"/>
              <w:ind w:firstLine="0" w:firstLineChars="0"/>
              <w:jc w:val="center"/>
              <w:rPr>
                <w:rFonts w:ascii="仿宋" w:hAnsi="仿宋" w:eastAsia="仿宋"/>
                <w:color w:val="000000" w:themeColor="text1"/>
                <w:sz w:val="24"/>
                <w:szCs w:val="24"/>
                <w14:textFill>
                  <w14:solidFill>
                    <w14:schemeClr w14:val="tx1"/>
                  </w14:solidFill>
                </w14:textFill>
              </w:rPr>
            </w:pPr>
            <w:r>
              <w:rPr>
                <w:rFonts w:ascii="仿宋" w:hAnsi="仿宋" w:eastAsia="仿宋"/>
                <w:color w:val="000000" w:themeColor="text1"/>
                <w:sz w:val="24"/>
                <w:szCs w:val="24"/>
                <w14:textFill>
                  <w14:solidFill>
                    <w14:schemeClr w14:val="tx1"/>
                  </w14:solidFill>
                </w14:textFill>
              </w:rPr>
              <w:t>1</w:t>
            </w:r>
          </w:p>
        </w:tc>
        <w:tc>
          <w:tcPr>
            <w:tcW w:w="1876" w:type="dxa"/>
            <w:vMerge w:val="restart"/>
            <w:tcBorders>
              <w:left w:val="single" w:color="auto" w:sz="4" w:space="0"/>
              <w:right w:val="single" w:color="auto" w:sz="4" w:space="0"/>
            </w:tcBorders>
            <w:shd w:val="clear" w:color="auto" w:fill="auto"/>
            <w:vAlign w:val="center"/>
          </w:tcPr>
          <w:p>
            <w:pPr>
              <w:spacing w:line="360" w:lineRule="auto"/>
              <w:ind w:firstLine="0" w:firstLineChars="0"/>
              <w:jc w:val="center"/>
              <w:rPr>
                <w:rFonts w:ascii="仿宋" w:hAnsi="仿宋" w:eastAsia="仿宋"/>
                <w:color w:val="000000" w:themeColor="text1"/>
                <w:sz w:val="24"/>
                <w:szCs w:val="24"/>
                <w14:textFill>
                  <w14:solidFill>
                    <w14:schemeClr w14:val="tx1"/>
                  </w14:solidFill>
                </w14:textFill>
              </w:rPr>
            </w:pPr>
          </w:p>
        </w:tc>
        <w:tc>
          <w:tcPr>
            <w:tcW w:w="1923" w:type="dxa"/>
            <w:vMerge w:val="restart"/>
            <w:tcBorders>
              <w:left w:val="single" w:color="auto" w:sz="4" w:space="0"/>
              <w:right w:val="single" w:color="auto" w:sz="4" w:space="0"/>
            </w:tcBorders>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c>
          <w:tcPr>
            <w:tcW w:w="2064" w:type="dxa"/>
            <w:tcBorders>
              <w:left w:val="single" w:color="auto" w:sz="4" w:space="0"/>
            </w:tcBorders>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c>
          <w:tcPr>
            <w:tcW w:w="2776" w:type="dxa"/>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tcBorders>
              <w:left w:val="single" w:color="auto" w:sz="4" w:space="0"/>
              <w:bottom w:val="single" w:color="auto" w:sz="4" w:space="0"/>
              <w:right w:val="single" w:color="auto" w:sz="4" w:space="0"/>
            </w:tcBorders>
            <w:shd w:val="clear" w:color="auto" w:fill="auto"/>
            <w:vAlign w:val="center"/>
          </w:tcPr>
          <w:p>
            <w:pPr>
              <w:spacing w:line="360" w:lineRule="auto"/>
              <w:ind w:firstLine="199" w:firstLineChars="83"/>
              <w:jc w:val="center"/>
              <w:rPr>
                <w:rFonts w:ascii="仿宋" w:hAnsi="仿宋" w:eastAsia="仿宋"/>
                <w:color w:val="000000" w:themeColor="text1"/>
                <w:sz w:val="24"/>
                <w:szCs w:val="24"/>
                <w14:textFill>
                  <w14:solidFill>
                    <w14:schemeClr w14:val="tx1"/>
                  </w14:solidFill>
                </w14:textFill>
              </w:rPr>
            </w:pPr>
          </w:p>
        </w:tc>
        <w:tc>
          <w:tcPr>
            <w:tcW w:w="1876" w:type="dxa"/>
            <w:vMerge w:val="continue"/>
            <w:tcBorders>
              <w:left w:val="single" w:color="auto" w:sz="4" w:space="0"/>
              <w:bottom w:val="single" w:color="auto" w:sz="4" w:space="0"/>
              <w:right w:val="single" w:color="auto" w:sz="4" w:space="0"/>
            </w:tcBorders>
            <w:shd w:val="clear" w:color="auto" w:fill="auto"/>
            <w:vAlign w:val="center"/>
          </w:tcPr>
          <w:p>
            <w:pPr>
              <w:spacing w:line="360" w:lineRule="auto"/>
              <w:ind w:firstLine="480"/>
              <w:jc w:val="center"/>
              <w:rPr>
                <w:rFonts w:ascii="仿宋" w:hAnsi="仿宋" w:eastAsia="仿宋"/>
                <w:color w:val="000000" w:themeColor="text1"/>
                <w:sz w:val="24"/>
                <w:szCs w:val="24"/>
                <w14:textFill>
                  <w14:solidFill>
                    <w14:schemeClr w14:val="tx1"/>
                  </w14:solidFill>
                </w14:textFill>
              </w:rPr>
            </w:pPr>
          </w:p>
        </w:tc>
        <w:tc>
          <w:tcPr>
            <w:tcW w:w="1923" w:type="dxa"/>
            <w:vMerge w:val="continue"/>
            <w:tcBorders>
              <w:left w:val="single" w:color="auto" w:sz="4" w:space="0"/>
              <w:right w:val="single" w:color="auto" w:sz="4" w:space="0"/>
            </w:tcBorders>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c>
          <w:tcPr>
            <w:tcW w:w="2064" w:type="dxa"/>
            <w:tcBorders>
              <w:left w:val="single" w:color="auto" w:sz="4" w:space="0"/>
            </w:tcBorders>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c>
          <w:tcPr>
            <w:tcW w:w="2776" w:type="dxa"/>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restart"/>
            <w:tcBorders>
              <w:top w:val="single" w:color="auto" w:sz="4" w:space="0"/>
            </w:tcBorders>
            <w:shd w:val="clear" w:color="auto" w:fill="auto"/>
            <w:vAlign w:val="center"/>
          </w:tcPr>
          <w:p>
            <w:pPr>
              <w:spacing w:line="360" w:lineRule="auto"/>
              <w:ind w:firstLine="0" w:firstLineChars="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w:t>
            </w:r>
          </w:p>
        </w:tc>
        <w:tc>
          <w:tcPr>
            <w:tcW w:w="1876" w:type="dxa"/>
            <w:vMerge w:val="restart"/>
            <w:tcBorders>
              <w:top w:val="single" w:color="auto" w:sz="4" w:space="0"/>
              <w:right w:val="single" w:color="auto" w:sz="4" w:space="0"/>
            </w:tcBorders>
            <w:shd w:val="clear" w:color="auto" w:fill="auto"/>
            <w:vAlign w:val="center"/>
          </w:tcPr>
          <w:p>
            <w:pPr>
              <w:spacing w:line="360" w:lineRule="auto"/>
              <w:ind w:firstLine="0" w:firstLineChars="0"/>
              <w:jc w:val="center"/>
              <w:rPr>
                <w:rFonts w:ascii="仿宋" w:hAnsi="仿宋" w:eastAsia="仿宋"/>
                <w:color w:val="000000" w:themeColor="text1"/>
                <w:sz w:val="24"/>
                <w:szCs w:val="24"/>
                <w14:textFill>
                  <w14:solidFill>
                    <w14:schemeClr w14:val="tx1"/>
                  </w14:solidFill>
                </w14:textFill>
              </w:rPr>
            </w:pPr>
          </w:p>
        </w:tc>
        <w:tc>
          <w:tcPr>
            <w:tcW w:w="1923" w:type="dxa"/>
            <w:vMerge w:val="restart"/>
            <w:tcBorders>
              <w:left w:val="single" w:color="auto" w:sz="4" w:space="0"/>
              <w:right w:val="single" w:color="auto" w:sz="4" w:space="0"/>
            </w:tcBorders>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c>
          <w:tcPr>
            <w:tcW w:w="2064" w:type="dxa"/>
            <w:tcBorders>
              <w:left w:val="single" w:color="auto" w:sz="4" w:space="0"/>
            </w:tcBorders>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c>
          <w:tcPr>
            <w:tcW w:w="2776" w:type="dxa"/>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4" w:type="dxa"/>
            <w:vMerge w:val="continue"/>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c>
          <w:tcPr>
            <w:tcW w:w="1876" w:type="dxa"/>
            <w:vMerge w:val="continue"/>
            <w:tcBorders>
              <w:right w:val="single" w:color="auto" w:sz="4" w:space="0"/>
            </w:tcBorders>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c>
          <w:tcPr>
            <w:tcW w:w="1923" w:type="dxa"/>
            <w:vMerge w:val="continue"/>
            <w:tcBorders>
              <w:left w:val="single" w:color="auto" w:sz="4" w:space="0"/>
              <w:right w:val="single" w:color="auto" w:sz="4" w:space="0"/>
            </w:tcBorders>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c>
          <w:tcPr>
            <w:tcW w:w="2064" w:type="dxa"/>
            <w:tcBorders>
              <w:left w:val="single" w:color="auto" w:sz="4" w:space="0"/>
            </w:tcBorders>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c>
          <w:tcPr>
            <w:tcW w:w="2776" w:type="dxa"/>
            <w:shd w:val="clear" w:color="auto" w:fill="auto"/>
          </w:tcPr>
          <w:p>
            <w:pPr>
              <w:spacing w:line="360" w:lineRule="auto"/>
              <w:ind w:firstLine="480"/>
              <w:jc w:val="left"/>
              <w:rPr>
                <w:rFonts w:ascii="仿宋" w:hAnsi="仿宋" w:eastAsia="仿宋"/>
                <w:color w:val="000000" w:themeColor="text1"/>
                <w:sz w:val="24"/>
                <w:szCs w:val="24"/>
                <w14:textFill>
                  <w14:solidFill>
                    <w14:schemeClr w14:val="tx1"/>
                  </w14:solidFill>
                </w14:textFill>
              </w:rPr>
            </w:pPr>
          </w:p>
        </w:tc>
      </w:tr>
    </w:tbl>
    <w:p>
      <w:pPr>
        <w:spacing w:line="240" w:lineRule="auto"/>
        <w:ind w:firstLine="482"/>
        <w:jc w:val="left"/>
        <w:rPr>
          <w:rFonts w:ascii="仿宋" w:hAnsi="仿宋" w:eastAsia="仿宋"/>
          <w:b/>
          <w:bCs/>
          <w:u w:val="single"/>
        </w:rPr>
      </w:pPr>
      <w:r>
        <w:rPr>
          <w:rFonts w:hint="eastAsia" w:ascii="仿宋" w:hAnsi="仿宋" w:eastAsia="仿宋"/>
          <w:b/>
          <w:bCs/>
          <w:sz w:val="24"/>
          <w:szCs w:val="24"/>
        </w:rPr>
        <w:t>（不办理危险货物运输</w:t>
      </w:r>
      <w:r>
        <w:rPr>
          <w:rFonts w:ascii="仿宋" w:hAnsi="仿宋" w:eastAsia="仿宋"/>
          <w:b/>
          <w:bCs/>
          <w:sz w:val="24"/>
          <w:szCs w:val="24"/>
        </w:rPr>
        <w:t>的申请企业不提供。）</w:t>
      </w:r>
    </w:p>
    <w:p>
      <w:pPr>
        <w:spacing w:before="156" w:beforeLines="50" w:line="240" w:lineRule="auto"/>
        <w:ind w:firstLine="480"/>
        <w:rPr>
          <w:rFonts w:ascii="仿宋" w:hAnsi="仿宋" w:eastAsia="仿宋"/>
          <w:sz w:val="24"/>
          <w:szCs w:val="24"/>
        </w:rPr>
      </w:pPr>
      <w:r>
        <w:rPr>
          <w:rFonts w:ascii="仿宋" w:hAnsi="仿宋" w:eastAsia="仿宋"/>
          <w:sz w:val="24"/>
          <w:szCs w:val="24"/>
        </w:rPr>
        <w:t>5</w:t>
      </w:r>
      <w:r>
        <w:rPr>
          <w:rFonts w:hint="eastAsia" w:ascii="仿宋" w:hAnsi="仿宋" w:eastAsia="仿宋"/>
          <w:sz w:val="24"/>
          <w:szCs w:val="24"/>
        </w:rPr>
        <w:t>．</w:t>
      </w:r>
      <w:r>
        <w:rPr>
          <w:rFonts w:ascii="仿宋" w:hAnsi="仿宋" w:eastAsia="仿宋"/>
          <w:sz w:val="24"/>
          <w:szCs w:val="24"/>
        </w:rPr>
        <w:t>企业</w:t>
      </w:r>
      <w:r>
        <w:rPr>
          <w:rFonts w:hint="eastAsia" w:ascii="仿宋" w:hAnsi="仿宋" w:eastAsia="仿宋"/>
          <w:sz w:val="24"/>
          <w:szCs w:val="24"/>
        </w:rPr>
        <w:t>法定代表人概况</w:t>
      </w:r>
    </w:p>
    <w:tbl>
      <w:tblPr>
        <w:tblStyle w:val="16"/>
        <w:tblpPr w:leftFromText="180" w:rightFromText="180" w:vertAnchor="text" w:horzAnchor="margin" w:tblpXSpec="center" w:tblpY="34"/>
        <w:tblW w:w="93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0"/>
        <w:gridCol w:w="1553"/>
        <w:gridCol w:w="1553"/>
        <w:gridCol w:w="1553"/>
        <w:gridCol w:w="1553"/>
        <w:gridCol w:w="1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trPr>
        <w:tc>
          <w:tcPr>
            <w:tcW w:w="1550" w:type="dxa"/>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姓名</w:t>
            </w:r>
          </w:p>
        </w:tc>
        <w:tc>
          <w:tcPr>
            <w:tcW w:w="1553" w:type="dxa"/>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职务</w:t>
            </w:r>
          </w:p>
        </w:tc>
        <w:tc>
          <w:tcPr>
            <w:tcW w:w="1553" w:type="dxa"/>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性别</w:t>
            </w:r>
          </w:p>
        </w:tc>
        <w:tc>
          <w:tcPr>
            <w:tcW w:w="1553" w:type="dxa"/>
            <w:tcMar>
              <w:left w:w="0" w:type="dxa"/>
              <w:right w:w="0" w:type="dxa"/>
            </w:tcMar>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出生年月</w:t>
            </w:r>
          </w:p>
        </w:tc>
        <w:tc>
          <w:tcPr>
            <w:tcW w:w="1553" w:type="dxa"/>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学历</w:t>
            </w:r>
          </w:p>
        </w:tc>
        <w:tc>
          <w:tcPr>
            <w:tcW w:w="1553" w:type="dxa"/>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trPr>
        <w:tc>
          <w:tcPr>
            <w:tcW w:w="1550" w:type="dxa"/>
            <w:vAlign w:val="center"/>
          </w:tcPr>
          <w:p>
            <w:pPr>
              <w:spacing w:line="240" w:lineRule="auto"/>
              <w:ind w:firstLine="0" w:firstLineChars="0"/>
              <w:jc w:val="center"/>
              <w:rPr>
                <w:rFonts w:ascii="仿宋" w:hAnsi="仿宋" w:eastAsia="仿宋"/>
                <w:kern w:val="0"/>
                <w:sz w:val="24"/>
                <w:szCs w:val="24"/>
              </w:rPr>
            </w:pPr>
          </w:p>
        </w:tc>
        <w:tc>
          <w:tcPr>
            <w:tcW w:w="1553" w:type="dxa"/>
            <w:vAlign w:val="center"/>
          </w:tcPr>
          <w:p>
            <w:pPr>
              <w:spacing w:line="240" w:lineRule="auto"/>
              <w:ind w:firstLine="0" w:firstLineChars="0"/>
              <w:jc w:val="center"/>
              <w:rPr>
                <w:rFonts w:ascii="仿宋" w:hAnsi="仿宋" w:eastAsia="仿宋"/>
                <w:kern w:val="0"/>
                <w:sz w:val="24"/>
                <w:szCs w:val="24"/>
              </w:rPr>
            </w:pPr>
          </w:p>
        </w:tc>
        <w:tc>
          <w:tcPr>
            <w:tcW w:w="1553" w:type="dxa"/>
            <w:vAlign w:val="center"/>
          </w:tcPr>
          <w:p>
            <w:pPr>
              <w:spacing w:line="240" w:lineRule="auto"/>
              <w:ind w:firstLine="0" w:firstLineChars="0"/>
              <w:jc w:val="center"/>
              <w:rPr>
                <w:rFonts w:ascii="仿宋" w:hAnsi="仿宋" w:eastAsia="仿宋"/>
                <w:kern w:val="0"/>
                <w:sz w:val="24"/>
                <w:szCs w:val="24"/>
              </w:rPr>
            </w:pPr>
          </w:p>
        </w:tc>
        <w:tc>
          <w:tcPr>
            <w:tcW w:w="1553" w:type="dxa"/>
            <w:vAlign w:val="center"/>
          </w:tcPr>
          <w:p>
            <w:pPr>
              <w:spacing w:line="240" w:lineRule="auto"/>
              <w:ind w:firstLine="0" w:firstLineChars="0"/>
              <w:jc w:val="center"/>
              <w:rPr>
                <w:rFonts w:ascii="仿宋" w:hAnsi="仿宋" w:eastAsia="仿宋"/>
                <w:kern w:val="0"/>
                <w:sz w:val="24"/>
                <w:szCs w:val="24"/>
              </w:rPr>
            </w:pPr>
          </w:p>
        </w:tc>
        <w:tc>
          <w:tcPr>
            <w:tcW w:w="1553" w:type="dxa"/>
            <w:vAlign w:val="center"/>
          </w:tcPr>
          <w:p>
            <w:pPr>
              <w:spacing w:line="240" w:lineRule="auto"/>
              <w:ind w:firstLine="0" w:firstLineChars="0"/>
              <w:jc w:val="center"/>
              <w:rPr>
                <w:rFonts w:ascii="仿宋" w:hAnsi="仿宋" w:eastAsia="仿宋"/>
                <w:kern w:val="0"/>
                <w:sz w:val="24"/>
                <w:szCs w:val="24"/>
              </w:rPr>
            </w:pPr>
          </w:p>
        </w:tc>
        <w:tc>
          <w:tcPr>
            <w:tcW w:w="1553" w:type="dxa"/>
            <w:vAlign w:val="center"/>
          </w:tcPr>
          <w:p>
            <w:pPr>
              <w:spacing w:line="240" w:lineRule="auto"/>
              <w:ind w:firstLine="0" w:firstLineChars="0"/>
              <w:jc w:val="center"/>
              <w:rPr>
                <w:rFonts w:ascii="仿宋" w:hAnsi="仿宋" w:eastAsia="仿宋"/>
                <w:kern w:val="0"/>
                <w:sz w:val="24"/>
                <w:szCs w:val="24"/>
              </w:rPr>
            </w:pPr>
          </w:p>
        </w:tc>
      </w:tr>
    </w:tbl>
    <w:p>
      <w:pPr>
        <w:spacing w:before="312" w:beforeLines="100" w:line="240" w:lineRule="auto"/>
        <w:ind w:firstLine="480"/>
        <w:rPr>
          <w:rFonts w:ascii="仿宋" w:hAnsi="仿宋" w:eastAsia="仿宋"/>
          <w:sz w:val="24"/>
          <w:szCs w:val="24"/>
        </w:rPr>
      </w:pPr>
      <w:r>
        <w:rPr>
          <w:rFonts w:ascii="仿宋" w:hAnsi="仿宋" w:eastAsia="仿宋"/>
          <w:sz w:val="24"/>
          <w:szCs w:val="24"/>
        </w:rPr>
        <w:t>6</w:t>
      </w:r>
      <w:r>
        <w:rPr>
          <w:rFonts w:hint="eastAsia" w:ascii="仿宋" w:hAnsi="仿宋" w:eastAsia="仿宋"/>
          <w:sz w:val="24"/>
          <w:szCs w:val="24"/>
        </w:rPr>
        <w:t>．开始</w:t>
      </w:r>
      <w:r>
        <w:rPr>
          <w:rFonts w:ascii="仿宋" w:hAnsi="仿宋" w:eastAsia="仿宋"/>
          <w:sz w:val="24"/>
          <w:szCs w:val="24"/>
        </w:rPr>
        <w:t>营业时间和上年度</w:t>
      </w:r>
      <w:r>
        <w:rPr>
          <w:rFonts w:hint="eastAsia" w:ascii="仿宋" w:hAnsi="仿宋" w:eastAsia="仿宋"/>
          <w:sz w:val="24"/>
          <w:szCs w:val="24"/>
        </w:rPr>
        <w:t>运输</w:t>
      </w:r>
      <w:r>
        <w:rPr>
          <w:rFonts w:ascii="仿宋" w:hAnsi="仿宋" w:eastAsia="仿宋"/>
          <w:sz w:val="24"/>
          <w:szCs w:val="24"/>
        </w:rPr>
        <w:t>量（“</w:t>
      </w:r>
      <w:r>
        <w:rPr>
          <w:rFonts w:hint="eastAsia" w:ascii="仿宋" w:hAnsi="仿宋" w:eastAsia="仿宋"/>
          <w:sz w:val="24"/>
          <w:szCs w:val="24"/>
        </w:rPr>
        <w:t>参照</w:t>
      </w:r>
      <w:r>
        <w:rPr>
          <w:rFonts w:ascii="仿宋" w:hAnsi="仿宋" w:eastAsia="仿宋"/>
          <w:sz w:val="24"/>
          <w:szCs w:val="24"/>
        </w:rPr>
        <w:t>本办法执行”</w:t>
      </w:r>
      <w:r>
        <w:rPr>
          <w:rFonts w:hint="eastAsia" w:ascii="仿宋" w:hAnsi="仿宋" w:eastAsia="仿宋"/>
          <w:sz w:val="24"/>
          <w:szCs w:val="24"/>
        </w:rPr>
        <w:t>企业领取</w:t>
      </w:r>
      <w:r>
        <w:rPr>
          <w:rFonts w:ascii="仿宋" w:hAnsi="仿宋" w:eastAsia="仿宋"/>
          <w:sz w:val="24"/>
          <w:szCs w:val="24"/>
        </w:rPr>
        <w:t>许可证的</w:t>
      </w:r>
      <w:r>
        <w:rPr>
          <w:rFonts w:hint="eastAsia" w:ascii="仿宋" w:hAnsi="仿宋" w:eastAsia="仿宋"/>
          <w:sz w:val="24"/>
          <w:szCs w:val="24"/>
        </w:rPr>
        <w:t>填写</w:t>
      </w:r>
      <w:r>
        <w:rPr>
          <w:rFonts w:ascii="仿宋" w:hAnsi="仿宋" w:eastAsia="仿宋"/>
          <w:sz w:val="24"/>
          <w:szCs w:val="24"/>
        </w:rPr>
        <w:t>）</w:t>
      </w:r>
    </w:p>
    <w:tbl>
      <w:tblPr>
        <w:tblStyle w:val="16"/>
        <w:tblpPr w:leftFromText="180" w:rightFromText="180" w:vertAnchor="text" w:horzAnchor="page" w:tblpX="1709" w:tblpY="69"/>
        <w:tblW w:w="93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6"/>
        <w:gridCol w:w="7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blHeader/>
        </w:trPr>
        <w:tc>
          <w:tcPr>
            <w:tcW w:w="2146" w:type="dxa"/>
            <w:tcMar>
              <w:left w:w="0" w:type="dxa"/>
              <w:right w:w="0" w:type="dxa"/>
            </w:tcMar>
            <w:vAlign w:val="center"/>
          </w:tcPr>
          <w:p>
            <w:pPr>
              <w:spacing w:line="240" w:lineRule="exact"/>
              <w:ind w:firstLine="0" w:firstLineChars="0"/>
              <w:jc w:val="center"/>
              <w:rPr>
                <w:rFonts w:ascii="仿宋" w:hAnsi="仿宋" w:eastAsia="仿宋"/>
                <w:b/>
                <w:kern w:val="0"/>
                <w:sz w:val="24"/>
                <w:szCs w:val="24"/>
              </w:rPr>
            </w:pPr>
            <w:r>
              <w:rPr>
                <w:rFonts w:hint="eastAsia" w:ascii="仿宋" w:hAnsi="仿宋" w:eastAsia="仿宋"/>
                <w:b/>
                <w:kern w:val="0"/>
                <w:sz w:val="24"/>
                <w:szCs w:val="24"/>
              </w:rPr>
              <w:t>开始</w:t>
            </w:r>
            <w:r>
              <w:rPr>
                <w:rFonts w:ascii="仿宋" w:hAnsi="仿宋" w:eastAsia="仿宋"/>
                <w:b/>
                <w:kern w:val="0"/>
                <w:sz w:val="24"/>
                <w:szCs w:val="24"/>
              </w:rPr>
              <w:t>铁路</w:t>
            </w:r>
            <w:r>
              <w:rPr>
                <w:rFonts w:hint="eastAsia" w:ascii="仿宋" w:hAnsi="仿宋" w:eastAsia="仿宋"/>
                <w:b/>
                <w:kern w:val="0"/>
                <w:sz w:val="24"/>
                <w:szCs w:val="24"/>
              </w:rPr>
              <w:t>公共</w:t>
            </w:r>
            <w:r>
              <w:rPr>
                <w:rFonts w:ascii="仿宋" w:hAnsi="仿宋" w:eastAsia="仿宋"/>
                <w:b/>
                <w:kern w:val="0"/>
                <w:sz w:val="24"/>
                <w:szCs w:val="24"/>
              </w:rPr>
              <w:t>运输</w:t>
            </w:r>
            <w:r>
              <w:rPr>
                <w:rFonts w:hint="eastAsia" w:ascii="仿宋" w:hAnsi="仿宋" w:eastAsia="仿宋"/>
                <w:b/>
                <w:kern w:val="0"/>
                <w:sz w:val="24"/>
                <w:szCs w:val="24"/>
              </w:rPr>
              <w:t>经营</w:t>
            </w:r>
            <w:r>
              <w:rPr>
                <w:rFonts w:ascii="仿宋" w:hAnsi="仿宋" w:eastAsia="仿宋"/>
                <w:b/>
                <w:kern w:val="0"/>
                <w:sz w:val="24"/>
                <w:szCs w:val="24"/>
              </w:rPr>
              <w:t>的时间</w:t>
            </w:r>
          </w:p>
        </w:tc>
        <w:tc>
          <w:tcPr>
            <w:tcW w:w="7159" w:type="dxa"/>
            <w:vAlign w:val="center"/>
          </w:tcPr>
          <w:p>
            <w:pPr>
              <w:spacing w:line="240" w:lineRule="exact"/>
              <w:ind w:firstLine="0" w:firstLineChars="0"/>
              <w:jc w:val="center"/>
              <w:rPr>
                <w:rFonts w:ascii="仿宋" w:hAnsi="仿宋" w:eastAsia="仿宋"/>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trPr>
        <w:tc>
          <w:tcPr>
            <w:tcW w:w="2146"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b/>
                <w:kern w:val="0"/>
                <w:sz w:val="24"/>
                <w:szCs w:val="24"/>
              </w:rPr>
              <w:t>上年度</w:t>
            </w:r>
            <w:r>
              <w:rPr>
                <w:rFonts w:ascii="仿宋" w:hAnsi="仿宋" w:eastAsia="仿宋"/>
                <w:b/>
                <w:kern w:val="0"/>
                <w:sz w:val="24"/>
                <w:szCs w:val="24"/>
              </w:rPr>
              <w:t>运输量</w:t>
            </w:r>
          </w:p>
        </w:tc>
        <w:tc>
          <w:tcPr>
            <w:tcW w:w="7159" w:type="dxa"/>
            <w:vAlign w:val="center"/>
          </w:tcPr>
          <w:p>
            <w:pPr>
              <w:spacing w:line="240" w:lineRule="auto"/>
              <w:ind w:firstLine="0" w:firstLineChars="0"/>
              <w:rPr>
                <w:rFonts w:ascii="仿宋" w:hAnsi="仿宋" w:eastAsia="仿宋"/>
                <w:kern w:val="0"/>
                <w:sz w:val="24"/>
                <w:szCs w:val="24"/>
              </w:rPr>
            </w:pPr>
            <w:r>
              <w:rPr>
                <w:rFonts w:hint="eastAsia" w:ascii="仿宋" w:hAnsi="仿宋" w:eastAsia="仿宋"/>
                <w:kern w:val="0"/>
                <w:sz w:val="24"/>
                <w:szCs w:val="24"/>
              </w:rPr>
              <w:t>旅客</w:t>
            </w:r>
            <w:r>
              <w:rPr>
                <w:rFonts w:ascii="仿宋" w:hAnsi="仿宋" w:eastAsia="仿宋"/>
                <w:kern w:val="0"/>
                <w:sz w:val="24"/>
                <w:szCs w:val="24"/>
              </w:rPr>
              <w:t>发送量</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万人； </w:t>
            </w:r>
            <w:r>
              <w:rPr>
                <w:rFonts w:ascii="仿宋" w:hAnsi="仿宋" w:eastAsia="仿宋"/>
                <w:kern w:val="0"/>
                <w:sz w:val="24"/>
                <w:szCs w:val="24"/>
              </w:rPr>
              <w:t>旅客周转量</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万人</w:t>
            </w:r>
            <w:r>
              <w:rPr>
                <w:rFonts w:ascii="仿宋" w:hAnsi="仿宋" w:eastAsia="仿宋"/>
                <w:kern w:val="0"/>
                <w:sz w:val="24"/>
                <w:szCs w:val="24"/>
              </w:rPr>
              <w:t>公里</w:t>
            </w:r>
          </w:p>
          <w:p>
            <w:pPr>
              <w:spacing w:line="240" w:lineRule="exact"/>
              <w:ind w:firstLine="0" w:firstLineChars="0"/>
              <w:rPr>
                <w:rFonts w:ascii="仿宋" w:hAnsi="仿宋" w:eastAsia="仿宋"/>
                <w:b/>
                <w:kern w:val="0"/>
                <w:sz w:val="24"/>
                <w:szCs w:val="24"/>
              </w:rPr>
            </w:pPr>
            <w:r>
              <w:rPr>
                <w:rFonts w:hint="eastAsia" w:ascii="仿宋" w:hAnsi="仿宋" w:eastAsia="仿宋"/>
                <w:kern w:val="0"/>
                <w:sz w:val="24"/>
                <w:szCs w:val="24"/>
              </w:rPr>
              <w:t>货物</w:t>
            </w:r>
            <w:r>
              <w:rPr>
                <w:rFonts w:ascii="仿宋" w:hAnsi="仿宋" w:eastAsia="仿宋"/>
                <w:kern w:val="0"/>
                <w:sz w:val="24"/>
                <w:szCs w:val="24"/>
              </w:rPr>
              <w:t>发送量</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万吨； 货物</w:t>
            </w:r>
            <w:r>
              <w:rPr>
                <w:rFonts w:ascii="仿宋" w:hAnsi="仿宋" w:eastAsia="仿宋"/>
                <w:kern w:val="0"/>
                <w:sz w:val="24"/>
                <w:szCs w:val="24"/>
              </w:rPr>
              <w:t>周转量</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万吨</w:t>
            </w:r>
            <w:r>
              <w:rPr>
                <w:rFonts w:ascii="仿宋" w:hAnsi="仿宋" w:eastAsia="仿宋"/>
                <w:kern w:val="0"/>
                <w:sz w:val="24"/>
                <w:szCs w:val="24"/>
              </w:rPr>
              <w:t>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1" w:hRule="atLeast"/>
        </w:trPr>
        <w:tc>
          <w:tcPr>
            <w:tcW w:w="2146" w:type="dxa"/>
            <w:vAlign w:val="center"/>
          </w:tcPr>
          <w:p>
            <w:pPr>
              <w:spacing w:line="240" w:lineRule="auto"/>
              <w:ind w:firstLine="0" w:firstLineChars="0"/>
              <w:jc w:val="center"/>
              <w:rPr>
                <w:rFonts w:ascii="仿宋" w:hAnsi="仿宋" w:eastAsia="仿宋"/>
                <w:b/>
                <w:kern w:val="0"/>
                <w:sz w:val="24"/>
                <w:szCs w:val="24"/>
              </w:rPr>
            </w:pPr>
            <w:r>
              <w:rPr>
                <w:rFonts w:hint="eastAsia" w:ascii="仿宋" w:hAnsi="仿宋" w:eastAsia="仿宋"/>
                <w:b/>
                <w:kern w:val="0"/>
                <w:sz w:val="24"/>
                <w:szCs w:val="24"/>
              </w:rPr>
              <w:t>线路</w:t>
            </w:r>
            <w:r>
              <w:rPr>
                <w:rFonts w:ascii="仿宋" w:hAnsi="仿宋" w:eastAsia="仿宋"/>
                <w:b/>
                <w:kern w:val="0"/>
                <w:sz w:val="24"/>
                <w:szCs w:val="24"/>
              </w:rPr>
              <w:t>概况</w:t>
            </w:r>
          </w:p>
        </w:tc>
        <w:tc>
          <w:tcPr>
            <w:tcW w:w="7159" w:type="dxa"/>
            <w:vAlign w:val="center"/>
          </w:tcPr>
          <w:p>
            <w:pPr>
              <w:spacing w:line="240" w:lineRule="auto"/>
              <w:ind w:firstLine="0" w:firstLineChars="0"/>
              <w:rPr>
                <w:rFonts w:ascii="仿宋" w:hAnsi="仿宋" w:eastAsia="仿宋"/>
                <w:kern w:val="0"/>
                <w:sz w:val="24"/>
                <w:szCs w:val="24"/>
              </w:rPr>
            </w:pPr>
            <w:r>
              <w:rPr>
                <w:rFonts w:hint="eastAsia" w:ascii="仿宋" w:hAnsi="仿宋" w:eastAsia="仿宋"/>
                <w:kern w:val="0"/>
                <w:sz w:val="24"/>
                <w:szCs w:val="24"/>
              </w:rPr>
              <w:t>（线路</w:t>
            </w:r>
            <w:r>
              <w:rPr>
                <w:rFonts w:ascii="仿宋" w:hAnsi="仿宋" w:eastAsia="仿宋"/>
                <w:kern w:val="0"/>
                <w:sz w:val="24"/>
                <w:szCs w:val="24"/>
              </w:rPr>
              <w:t>名称</w:t>
            </w:r>
            <w:r>
              <w:rPr>
                <w:rFonts w:hint="eastAsia" w:ascii="仿宋" w:hAnsi="仿宋" w:eastAsia="仿宋"/>
                <w:kern w:val="0"/>
                <w:sz w:val="24"/>
                <w:szCs w:val="24"/>
              </w:rPr>
              <w:t>、起讫</w:t>
            </w:r>
            <w:r>
              <w:rPr>
                <w:rFonts w:ascii="仿宋" w:hAnsi="仿宋" w:eastAsia="仿宋"/>
                <w:kern w:val="0"/>
                <w:sz w:val="24"/>
                <w:szCs w:val="24"/>
              </w:rPr>
              <w:t>站名</w:t>
            </w:r>
            <w:r>
              <w:rPr>
                <w:rFonts w:hint="eastAsia" w:ascii="仿宋" w:hAnsi="仿宋" w:eastAsia="仿宋"/>
                <w:kern w:val="0"/>
                <w:sz w:val="24"/>
                <w:szCs w:val="24"/>
              </w:rPr>
              <w:t>、</w:t>
            </w:r>
            <w:r>
              <w:rPr>
                <w:rFonts w:ascii="仿宋" w:hAnsi="仿宋" w:eastAsia="仿宋"/>
                <w:kern w:val="0"/>
                <w:sz w:val="24"/>
                <w:szCs w:val="24"/>
              </w:rPr>
              <w:t>营业里程、</w:t>
            </w:r>
            <w:r>
              <w:rPr>
                <w:rFonts w:hint="eastAsia" w:ascii="仿宋" w:hAnsi="仿宋" w:eastAsia="仿宋"/>
                <w:kern w:val="0"/>
                <w:sz w:val="24"/>
                <w:szCs w:val="24"/>
              </w:rPr>
              <w:t>线路</w:t>
            </w:r>
            <w:r>
              <w:rPr>
                <w:rFonts w:ascii="仿宋" w:hAnsi="仿宋" w:eastAsia="仿宋"/>
                <w:kern w:val="0"/>
                <w:sz w:val="24"/>
                <w:szCs w:val="24"/>
              </w:rPr>
              <w:t>等级、单双线、闭塞类型、牵引方式、</w:t>
            </w:r>
            <w:r>
              <w:rPr>
                <w:rFonts w:hint="eastAsia" w:ascii="仿宋" w:hAnsi="仿宋" w:eastAsia="仿宋"/>
                <w:kern w:val="0"/>
                <w:sz w:val="24"/>
                <w:szCs w:val="24"/>
              </w:rPr>
              <w:t>牵引</w:t>
            </w:r>
            <w:r>
              <w:rPr>
                <w:rFonts w:ascii="仿宋" w:hAnsi="仿宋" w:eastAsia="仿宋"/>
                <w:kern w:val="0"/>
                <w:sz w:val="24"/>
                <w:szCs w:val="24"/>
              </w:rPr>
              <w:t>质量、</w:t>
            </w:r>
            <w:r>
              <w:rPr>
                <w:rFonts w:hint="eastAsia" w:ascii="仿宋" w:hAnsi="仿宋" w:eastAsia="仿宋"/>
                <w:kern w:val="0"/>
                <w:sz w:val="24"/>
                <w:szCs w:val="24"/>
              </w:rPr>
              <w:t>到发线</w:t>
            </w:r>
            <w:r>
              <w:rPr>
                <w:rFonts w:ascii="仿宋" w:hAnsi="仿宋" w:eastAsia="仿宋"/>
                <w:kern w:val="0"/>
                <w:sz w:val="24"/>
                <w:szCs w:val="24"/>
              </w:rPr>
              <w:t>有效长、列车</w:t>
            </w:r>
            <w:r>
              <w:rPr>
                <w:rFonts w:hint="eastAsia" w:ascii="仿宋" w:hAnsi="仿宋" w:eastAsia="仿宋"/>
                <w:kern w:val="0"/>
                <w:sz w:val="24"/>
                <w:szCs w:val="24"/>
              </w:rPr>
              <w:t>允许</w:t>
            </w:r>
            <w:r>
              <w:rPr>
                <w:rFonts w:ascii="仿宋" w:hAnsi="仿宋" w:eastAsia="仿宋"/>
                <w:kern w:val="0"/>
                <w:sz w:val="24"/>
                <w:szCs w:val="24"/>
              </w:rPr>
              <w:t>速度、</w:t>
            </w:r>
            <w:r>
              <w:rPr>
                <w:rFonts w:hint="eastAsia" w:ascii="仿宋" w:hAnsi="仿宋" w:eastAsia="仿宋"/>
                <w:kern w:val="0"/>
                <w:sz w:val="24"/>
                <w:szCs w:val="24"/>
              </w:rPr>
              <w:t>车站数量及</w:t>
            </w:r>
            <w:r>
              <w:rPr>
                <w:rFonts w:ascii="仿宋" w:hAnsi="仿宋" w:eastAsia="仿宋"/>
                <w:kern w:val="0"/>
                <w:sz w:val="24"/>
                <w:szCs w:val="24"/>
              </w:rPr>
              <w:t>站名</w:t>
            </w:r>
            <w:r>
              <w:rPr>
                <w:rFonts w:hint="eastAsia" w:ascii="仿宋" w:hAnsi="仿宋" w:eastAsia="仿宋"/>
                <w:kern w:val="0"/>
                <w:sz w:val="24"/>
                <w:szCs w:val="24"/>
              </w:rPr>
              <w:t>、非</w:t>
            </w:r>
            <w:r>
              <w:rPr>
                <w:rFonts w:ascii="仿宋" w:hAnsi="仿宋" w:eastAsia="仿宋"/>
                <w:kern w:val="0"/>
                <w:sz w:val="24"/>
                <w:szCs w:val="24"/>
              </w:rPr>
              <w:t>国铁线路与国铁接轨的</w:t>
            </w:r>
            <w:r>
              <w:rPr>
                <w:rFonts w:hint="eastAsia" w:ascii="仿宋" w:hAnsi="仿宋" w:eastAsia="仿宋"/>
                <w:kern w:val="0"/>
                <w:sz w:val="24"/>
                <w:szCs w:val="24"/>
              </w:rPr>
              <w:t>国铁线路名称</w:t>
            </w:r>
            <w:r>
              <w:rPr>
                <w:rFonts w:ascii="仿宋" w:hAnsi="仿宋" w:eastAsia="仿宋"/>
                <w:kern w:val="0"/>
                <w:sz w:val="24"/>
                <w:szCs w:val="24"/>
              </w:rPr>
              <w:t>和</w:t>
            </w:r>
            <w:r>
              <w:rPr>
                <w:rFonts w:hint="eastAsia" w:ascii="仿宋" w:hAnsi="仿宋" w:eastAsia="仿宋"/>
                <w:kern w:val="0"/>
                <w:sz w:val="24"/>
                <w:szCs w:val="24"/>
              </w:rPr>
              <w:t>接轨</w:t>
            </w:r>
            <w:r>
              <w:rPr>
                <w:rFonts w:ascii="仿宋" w:hAnsi="仿宋" w:eastAsia="仿宋"/>
                <w:kern w:val="0"/>
                <w:sz w:val="24"/>
                <w:szCs w:val="24"/>
              </w:rPr>
              <w:t>站名称</w:t>
            </w:r>
            <w:r>
              <w:rPr>
                <w:rFonts w:hint="eastAsia" w:ascii="仿宋" w:hAnsi="仿宋" w:eastAsia="仿宋"/>
                <w:kern w:val="0"/>
                <w:sz w:val="24"/>
                <w:szCs w:val="24"/>
              </w:rPr>
              <w:t>；多条线路的，在本格内分段填写）</w:t>
            </w:r>
          </w:p>
        </w:tc>
      </w:tr>
    </w:tbl>
    <w:p>
      <w:pPr>
        <w:spacing w:line="240" w:lineRule="auto"/>
        <w:ind w:firstLine="0" w:firstLineChars="0"/>
        <w:rPr>
          <w:rFonts w:ascii="仿宋" w:hAnsi="仿宋" w:eastAsia="仿宋"/>
          <w:sz w:val="24"/>
          <w:szCs w:val="24"/>
        </w:rPr>
      </w:pPr>
      <w:r>
        <w:rPr>
          <w:rFonts w:hint="eastAsia" w:ascii="仿宋" w:hAnsi="仿宋" w:eastAsia="仿宋"/>
          <w:sz w:val="24"/>
          <w:szCs w:val="24"/>
        </w:rPr>
        <w:t>（附2015年1月1日</w:t>
      </w:r>
      <w:r>
        <w:rPr>
          <w:rFonts w:ascii="仿宋" w:hAnsi="仿宋" w:eastAsia="仿宋"/>
          <w:sz w:val="24"/>
          <w:szCs w:val="24"/>
        </w:rPr>
        <w:t>前</w:t>
      </w:r>
      <w:r>
        <w:rPr>
          <w:rFonts w:hint="eastAsia" w:ascii="仿宋" w:hAnsi="仿宋" w:eastAsia="仿宋"/>
          <w:sz w:val="24"/>
          <w:szCs w:val="24"/>
        </w:rPr>
        <w:t>已</w:t>
      </w:r>
      <w:r>
        <w:rPr>
          <w:rFonts w:ascii="仿宋" w:hAnsi="仿宋" w:eastAsia="仿宋"/>
          <w:sz w:val="24"/>
          <w:szCs w:val="24"/>
        </w:rPr>
        <w:t>开展铁路公共运输经营的证明材料）</w:t>
      </w:r>
    </w:p>
    <w:p>
      <w:pPr>
        <w:spacing w:before="312" w:beforeLines="100" w:line="240" w:lineRule="auto"/>
        <w:ind w:firstLine="480"/>
        <w:jc w:val="left"/>
        <w:rPr>
          <w:rFonts w:ascii="仿宋" w:hAnsi="仿宋" w:eastAsia="仿宋"/>
          <w:sz w:val="24"/>
          <w:szCs w:val="24"/>
        </w:rPr>
      </w:pPr>
      <w:r>
        <w:rPr>
          <w:rFonts w:ascii="仿宋" w:hAnsi="仿宋" w:eastAsia="仿宋"/>
          <w:sz w:val="24"/>
          <w:szCs w:val="24"/>
        </w:rPr>
        <w:t>7</w:t>
      </w:r>
      <w:r>
        <w:rPr>
          <w:rFonts w:hint="eastAsia" w:ascii="仿宋" w:hAnsi="仿宋" w:eastAsia="仿宋"/>
          <w:sz w:val="24"/>
          <w:szCs w:val="24"/>
        </w:rPr>
        <w:t>．铁路</w:t>
      </w:r>
      <w:r>
        <w:rPr>
          <w:rFonts w:ascii="仿宋" w:hAnsi="仿宋" w:eastAsia="仿宋"/>
          <w:sz w:val="24"/>
          <w:szCs w:val="24"/>
        </w:rPr>
        <w:t>线路示意图</w:t>
      </w:r>
    </w:p>
    <w:p>
      <w:pPr>
        <w:spacing w:before="312" w:beforeLines="100" w:line="240" w:lineRule="auto"/>
        <w:ind w:firstLine="480"/>
        <w:jc w:val="left"/>
        <w:rPr>
          <w:rFonts w:ascii="仿宋" w:hAnsi="仿宋" w:eastAsia="仿宋"/>
          <w:sz w:val="24"/>
          <w:szCs w:val="24"/>
        </w:rPr>
      </w:pPr>
      <w:r>
        <w:rPr>
          <w:rFonts w:ascii="仿宋" w:hAnsi="仿宋" w:eastAsia="仿宋"/>
          <w:sz w:val="24"/>
          <w:szCs w:val="24"/>
        </w:rPr>
        <w:t>8</w:t>
      </w:r>
      <w:r>
        <w:rPr>
          <w:rFonts w:hint="eastAsia" w:ascii="仿宋" w:hAnsi="仿宋" w:eastAsia="仿宋"/>
          <w:sz w:val="24"/>
          <w:szCs w:val="24"/>
        </w:rPr>
        <w:t>．企业</w:t>
      </w:r>
      <w:r>
        <w:rPr>
          <w:rFonts w:ascii="仿宋" w:hAnsi="仿宋" w:eastAsia="仿宋"/>
          <w:sz w:val="24"/>
          <w:szCs w:val="24"/>
        </w:rPr>
        <w:t>章程</w:t>
      </w:r>
    </w:p>
    <w:p>
      <w:pPr>
        <w:spacing w:before="312" w:beforeLines="100" w:line="240" w:lineRule="auto"/>
        <w:ind w:firstLine="480"/>
        <w:jc w:val="left"/>
        <w:rPr>
          <w:rFonts w:ascii="仿宋" w:hAnsi="仿宋" w:eastAsia="仿宋"/>
          <w:sz w:val="24"/>
          <w:szCs w:val="24"/>
        </w:rPr>
      </w:pPr>
      <w:r>
        <w:rPr>
          <w:rFonts w:ascii="仿宋" w:hAnsi="仿宋" w:eastAsia="仿宋"/>
          <w:sz w:val="24"/>
          <w:szCs w:val="24"/>
        </w:rPr>
        <w:t>9</w:t>
      </w:r>
      <w:r>
        <w:rPr>
          <w:rFonts w:hint="eastAsia" w:ascii="仿宋" w:hAnsi="仿宋" w:eastAsia="仿宋"/>
          <w:sz w:val="24"/>
          <w:szCs w:val="24"/>
        </w:rPr>
        <w:t>．其他</w:t>
      </w:r>
      <w:r>
        <w:rPr>
          <w:rFonts w:ascii="仿宋" w:hAnsi="仿宋" w:eastAsia="仿宋"/>
          <w:sz w:val="24"/>
          <w:szCs w:val="24"/>
        </w:rPr>
        <w:t>需</w:t>
      </w:r>
      <w:r>
        <w:rPr>
          <w:rFonts w:hint="eastAsia" w:ascii="仿宋" w:hAnsi="仿宋" w:eastAsia="仿宋"/>
          <w:sz w:val="24"/>
          <w:szCs w:val="24"/>
        </w:rPr>
        <w:t>说明</w:t>
      </w:r>
      <w:r>
        <w:rPr>
          <w:rFonts w:ascii="仿宋" w:hAnsi="仿宋" w:eastAsia="仿宋"/>
          <w:sz w:val="24"/>
          <w:szCs w:val="24"/>
        </w:rPr>
        <w:t>的情况</w:t>
      </w:r>
      <w:r>
        <w:rPr>
          <w:rFonts w:hint="eastAsia" w:ascii="仿宋" w:hAnsi="仿宋" w:eastAsia="仿宋"/>
          <w:sz w:val="24"/>
          <w:szCs w:val="24"/>
        </w:rPr>
        <w:t>（申请</w:t>
      </w:r>
      <w:r>
        <w:rPr>
          <w:rFonts w:ascii="仿宋" w:hAnsi="仿宋" w:eastAsia="仿宋"/>
          <w:sz w:val="24"/>
          <w:szCs w:val="24"/>
        </w:rPr>
        <w:t>企业认为需要说明的情况）</w:t>
      </w:r>
    </w:p>
    <w:p>
      <w:pPr>
        <w:spacing w:before="312" w:beforeLines="100" w:line="240" w:lineRule="auto"/>
        <w:ind w:firstLine="480"/>
        <w:jc w:val="left"/>
        <w:rPr>
          <w:rFonts w:ascii="仿宋" w:hAnsi="仿宋" w:eastAsia="仿宋"/>
          <w:sz w:val="24"/>
          <w:szCs w:val="24"/>
        </w:rPr>
      </w:pPr>
      <w:r>
        <w:rPr>
          <w:rFonts w:ascii="仿宋" w:hAnsi="仿宋" w:eastAsia="仿宋"/>
          <w:sz w:val="24"/>
          <w:szCs w:val="24"/>
        </w:rPr>
        <w:br w:type="page"/>
      </w:r>
    </w:p>
    <w:p>
      <w:pPr>
        <w:spacing w:line="580" w:lineRule="exact"/>
        <w:ind w:firstLine="0" w:firstLineChars="0"/>
        <w:rPr>
          <w:rFonts w:ascii="仿宋" w:hAnsi="仿宋" w:eastAsia="仿宋"/>
        </w:rPr>
      </w:pPr>
      <w:r>
        <w:rPr>
          <w:rFonts w:hint="eastAsia" w:ascii="仿宋" w:hAnsi="仿宋" w:eastAsia="仿宋"/>
        </w:rPr>
        <w:t>四</w:t>
      </w:r>
      <w:r>
        <w:rPr>
          <w:rFonts w:ascii="仿宋" w:hAnsi="仿宋" w:eastAsia="仿宋"/>
        </w:rPr>
        <w:t>、</w:t>
      </w:r>
      <w:r>
        <w:rPr>
          <w:rFonts w:hint="eastAsia" w:ascii="仿宋" w:hAnsi="仿宋" w:eastAsia="仿宋"/>
        </w:rPr>
        <w:t>企业法定</w:t>
      </w:r>
      <w:r>
        <w:rPr>
          <w:rFonts w:ascii="仿宋" w:hAnsi="仿宋" w:eastAsia="仿宋"/>
        </w:rPr>
        <w:t>代表人</w:t>
      </w:r>
      <w:r>
        <w:rPr>
          <w:rFonts w:hint="eastAsia" w:ascii="仿宋" w:hAnsi="仿宋" w:eastAsia="仿宋"/>
        </w:rPr>
        <w:t>任职文件复印件</w:t>
      </w:r>
      <w:r>
        <w:rPr>
          <w:rFonts w:ascii="仿宋" w:hAnsi="仿宋" w:eastAsia="仿宋"/>
        </w:rPr>
        <w:t>、履历表</w:t>
      </w:r>
    </w:p>
    <w:p>
      <w:pPr>
        <w:spacing w:line="580" w:lineRule="exact"/>
        <w:ind w:firstLine="0" w:firstLineChars="0"/>
        <w:rPr>
          <w:rFonts w:ascii="仿宋" w:hAnsi="仿宋" w:eastAsia="仿宋"/>
        </w:rPr>
      </w:pPr>
      <w:r>
        <w:rPr>
          <w:rFonts w:hint="eastAsia" w:ascii="仿宋" w:hAnsi="仿宋" w:eastAsia="仿宋"/>
        </w:rPr>
        <w:t>五</w:t>
      </w:r>
      <w:r>
        <w:rPr>
          <w:rFonts w:ascii="仿宋" w:hAnsi="仿宋" w:eastAsia="仿宋"/>
        </w:rPr>
        <w:t>、铁路运输</w:t>
      </w:r>
      <w:r>
        <w:rPr>
          <w:rFonts w:hint="eastAsia" w:ascii="仿宋" w:hAnsi="仿宋" w:eastAsia="仿宋"/>
        </w:rPr>
        <w:t>相关</w:t>
      </w:r>
      <w:r>
        <w:rPr>
          <w:rFonts w:ascii="仿宋" w:hAnsi="仿宋" w:eastAsia="仿宋"/>
        </w:rPr>
        <w:t>业务</w:t>
      </w:r>
      <w:r>
        <w:rPr>
          <w:rFonts w:hint="eastAsia" w:ascii="仿宋" w:hAnsi="仿宋" w:eastAsia="仿宋"/>
        </w:rPr>
        <w:t>主要</w:t>
      </w:r>
      <w:r>
        <w:rPr>
          <w:rFonts w:ascii="仿宋" w:hAnsi="仿宋" w:eastAsia="仿宋"/>
        </w:rPr>
        <w:t>负责人</w:t>
      </w:r>
      <w:r>
        <w:rPr>
          <w:rFonts w:hint="eastAsia" w:ascii="仿宋" w:hAnsi="仿宋" w:eastAsia="仿宋"/>
        </w:rPr>
        <w:t>任职文件复印件</w:t>
      </w:r>
      <w:r>
        <w:rPr>
          <w:rFonts w:ascii="仿宋" w:hAnsi="仿宋" w:eastAsia="仿宋"/>
        </w:rPr>
        <w:t>、履历表</w:t>
      </w:r>
    </w:p>
    <w:p>
      <w:pPr>
        <w:spacing w:line="240" w:lineRule="auto"/>
        <w:ind w:firstLine="480"/>
        <w:jc w:val="left"/>
        <w:rPr>
          <w:rFonts w:ascii="仿宋" w:hAnsi="仿宋" w:eastAsia="仿宋"/>
          <w:sz w:val="24"/>
          <w:szCs w:val="24"/>
        </w:rPr>
      </w:pPr>
      <w:r>
        <w:rPr>
          <w:rFonts w:hint="eastAsia" w:ascii="仿宋" w:hAnsi="仿宋" w:eastAsia="仿宋"/>
          <w:sz w:val="24"/>
          <w:szCs w:val="24"/>
        </w:rPr>
        <w:t>（履历</w:t>
      </w:r>
      <w:r>
        <w:rPr>
          <w:rFonts w:ascii="仿宋" w:hAnsi="仿宋" w:eastAsia="仿宋"/>
          <w:sz w:val="24"/>
          <w:szCs w:val="24"/>
        </w:rPr>
        <w:t>表中</w:t>
      </w:r>
      <w:r>
        <w:rPr>
          <w:rFonts w:hint="eastAsia" w:ascii="仿宋" w:hAnsi="仿宋" w:eastAsia="仿宋"/>
          <w:sz w:val="24"/>
          <w:szCs w:val="24"/>
        </w:rPr>
        <w:t>注明</w:t>
      </w:r>
      <w:r>
        <w:rPr>
          <w:rFonts w:ascii="仿宋" w:hAnsi="仿宋" w:eastAsia="仿宋"/>
          <w:sz w:val="24"/>
          <w:szCs w:val="24"/>
        </w:rPr>
        <w:t>最近</w:t>
      </w:r>
      <w:r>
        <w:rPr>
          <w:rFonts w:hint="eastAsia" w:ascii="仿宋" w:hAnsi="仿宋" w:eastAsia="仿宋"/>
          <w:sz w:val="24"/>
          <w:szCs w:val="24"/>
        </w:rPr>
        <w:t>2年内是否</w:t>
      </w:r>
      <w:r>
        <w:rPr>
          <w:rFonts w:ascii="仿宋" w:hAnsi="仿宋" w:eastAsia="仿宋"/>
          <w:sz w:val="24"/>
          <w:szCs w:val="24"/>
        </w:rPr>
        <w:t>因生产安全事故受到行政处分，</w:t>
      </w:r>
      <w:r>
        <w:rPr>
          <w:rFonts w:hint="eastAsia" w:ascii="仿宋" w:hAnsi="仿宋" w:eastAsia="仿宋"/>
          <w:sz w:val="24"/>
          <w:szCs w:val="24"/>
        </w:rPr>
        <w:t>受到处分</w:t>
      </w:r>
      <w:r>
        <w:rPr>
          <w:rFonts w:ascii="仿宋" w:hAnsi="仿宋" w:eastAsia="仿宋"/>
          <w:sz w:val="24"/>
          <w:szCs w:val="24"/>
        </w:rPr>
        <w:t>的，注明处分种类和处分期，</w:t>
      </w:r>
      <w:r>
        <w:rPr>
          <w:rFonts w:hint="eastAsia" w:ascii="仿宋" w:hAnsi="仿宋" w:eastAsia="仿宋"/>
          <w:sz w:val="24"/>
          <w:szCs w:val="24"/>
        </w:rPr>
        <w:t>下同。）</w:t>
      </w:r>
    </w:p>
    <w:p>
      <w:pPr>
        <w:spacing w:line="580" w:lineRule="exact"/>
        <w:ind w:firstLine="0" w:firstLineChars="0"/>
        <w:rPr>
          <w:rFonts w:ascii="仿宋" w:hAnsi="仿宋" w:eastAsia="仿宋"/>
        </w:rPr>
      </w:pPr>
      <w:r>
        <w:rPr>
          <w:rFonts w:hint="eastAsia" w:ascii="仿宋" w:hAnsi="仿宋" w:eastAsia="仿宋"/>
        </w:rPr>
        <w:t>六</w:t>
      </w:r>
      <w:r>
        <w:rPr>
          <w:rFonts w:ascii="仿宋" w:hAnsi="仿宋" w:eastAsia="仿宋"/>
        </w:rPr>
        <w:t>、</w:t>
      </w:r>
      <w:r>
        <w:rPr>
          <w:rFonts w:hint="eastAsia" w:ascii="仿宋" w:hAnsi="仿宋" w:eastAsia="仿宋"/>
        </w:rPr>
        <w:t>专业技术</w:t>
      </w:r>
      <w:r>
        <w:rPr>
          <w:rFonts w:ascii="仿宋" w:hAnsi="仿宋" w:eastAsia="仿宋"/>
        </w:rPr>
        <w:t>管理</w:t>
      </w:r>
      <w:r>
        <w:rPr>
          <w:rFonts w:hint="eastAsia" w:ascii="仿宋" w:hAnsi="仿宋" w:eastAsia="仿宋"/>
        </w:rPr>
        <w:t>主要</w:t>
      </w:r>
      <w:r>
        <w:rPr>
          <w:rFonts w:ascii="仿宋" w:hAnsi="仿宋" w:eastAsia="仿宋"/>
        </w:rPr>
        <w:t>负责人</w:t>
      </w:r>
      <w:r>
        <w:rPr>
          <w:rFonts w:hint="eastAsia" w:ascii="仿宋" w:hAnsi="仿宋" w:eastAsia="仿宋"/>
        </w:rPr>
        <w:t>任职文件复印件</w:t>
      </w:r>
      <w:r>
        <w:rPr>
          <w:rFonts w:ascii="仿宋" w:hAnsi="仿宋" w:eastAsia="仿宋"/>
        </w:rPr>
        <w:t>、履历表</w:t>
      </w:r>
    </w:p>
    <w:p>
      <w:pPr>
        <w:spacing w:line="580" w:lineRule="exact"/>
        <w:ind w:firstLine="0" w:firstLineChars="0"/>
        <w:rPr>
          <w:rFonts w:ascii="仿宋" w:hAnsi="仿宋" w:eastAsia="仿宋"/>
        </w:rPr>
      </w:pPr>
      <w:r>
        <w:rPr>
          <w:rFonts w:hint="eastAsia" w:ascii="仿宋" w:hAnsi="仿宋" w:eastAsia="仿宋"/>
        </w:rPr>
        <w:t>七</w:t>
      </w:r>
      <w:r>
        <w:rPr>
          <w:rFonts w:ascii="仿宋" w:hAnsi="仿宋" w:eastAsia="仿宋"/>
        </w:rPr>
        <w:t>、</w:t>
      </w:r>
      <w:r>
        <w:rPr>
          <w:rFonts w:hint="eastAsia" w:ascii="仿宋" w:hAnsi="仿宋" w:eastAsia="仿宋"/>
        </w:rPr>
        <w:t>主要生产作业工种岗位</w:t>
      </w:r>
      <w:r>
        <w:rPr>
          <w:rFonts w:ascii="仿宋" w:hAnsi="仿宋" w:eastAsia="仿宋"/>
        </w:rPr>
        <w:t>人员情况</w:t>
      </w:r>
    </w:p>
    <w:p>
      <w:pPr>
        <w:spacing w:line="240" w:lineRule="auto"/>
        <w:ind w:firstLine="0" w:firstLineChars="0"/>
        <w:jc w:val="left"/>
        <w:rPr>
          <w:rFonts w:ascii="仿宋" w:hAnsi="仿宋" w:eastAsia="仿宋"/>
          <w:sz w:val="24"/>
          <w:szCs w:val="24"/>
        </w:rPr>
      </w:pPr>
    </w:p>
    <w:tbl>
      <w:tblPr>
        <w:tblStyle w:val="16"/>
        <w:tblW w:w="88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2968"/>
        <w:gridCol w:w="2544"/>
        <w:gridCol w:w="2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trPr>
        <w:tc>
          <w:tcPr>
            <w:tcW w:w="843"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序号</w:t>
            </w:r>
          </w:p>
        </w:tc>
        <w:tc>
          <w:tcPr>
            <w:tcW w:w="2968"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工种岗位名称</w:t>
            </w:r>
          </w:p>
        </w:tc>
        <w:tc>
          <w:tcPr>
            <w:tcW w:w="2544"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人员数量</w:t>
            </w:r>
          </w:p>
        </w:tc>
        <w:tc>
          <w:tcPr>
            <w:tcW w:w="2453"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是否经过业务培训和安全培训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843"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1</w:t>
            </w:r>
          </w:p>
        </w:tc>
        <w:tc>
          <w:tcPr>
            <w:tcW w:w="2968" w:type="dxa"/>
            <w:vAlign w:val="center"/>
          </w:tcPr>
          <w:p>
            <w:pPr>
              <w:spacing w:line="240" w:lineRule="auto"/>
              <w:ind w:firstLine="0" w:firstLineChars="0"/>
              <w:jc w:val="left"/>
              <w:rPr>
                <w:rFonts w:ascii="仿宋" w:hAnsi="仿宋" w:eastAsia="仿宋"/>
                <w:sz w:val="24"/>
                <w:szCs w:val="24"/>
              </w:rPr>
            </w:pPr>
          </w:p>
        </w:tc>
        <w:tc>
          <w:tcPr>
            <w:tcW w:w="2544" w:type="dxa"/>
            <w:vAlign w:val="center"/>
          </w:tcPr>
          <w:p>
            <w:pPr>
              <w:spacing w:line="240" w:lineRule="auto"/>
              <w:ind w:firstLine="0" w:firstLineChars="0"/>
              <w:jc w:val="left"/>
              <w:rPr>
                <w:rFonts w:ascii="仿宋" w:hAnsi="仿宋" w:eastAsia="仿宋"/>
                <w:sz w:val="24"/>
                <w:szCs w:val="24"/>
              </w:rPr>
            </w:pPr>
          </w:p>
        </w:tc>
        <w:tc>
          <w:tcPr>
            <w:tcW w:w="2453" w:type="dxa"/>
            <w:vAlign w:val="center"/>
          </w:tcPr>
          <w:p>
            <w:pPr>
              <w:spacing w:line="240" w:lineRule="auto"/>
              <w:ind w:firstLine="0" w:firstLineChars="0"/>
              <w:jc w:val="lef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843" w:type="dxa"/>
            <w:vAlign w:val="center"/>
          </w:tcPr>
          <w:p>
            <w:pPr>
              <w:spacing w:line="240" w:lineRule="auto"/>
              <w:ind w:firstLine="0" w:firstLineChars="0"/>
              <w:jc w:val="center"/>
              <w:rPr>
                <w:rFonts w:ascii="仿宋" w:hAnsi="仿宋" w:eastAsia="仿宋"/>
                <w:sz w:val="24"/>
                <w:szCs w:val="24"/>
              </w:rPr>
            </w:pPr>
            <w:r>
              <w:rPr>
                <w:rFonts w:hint="eastAsia" w:ascii="仿宋" w:hAnsi="仿宋" w:eastAsia="仿宋"/>
                <w:sz w:val="24"/>
                <w:szCs w:val="24"/>
              </w:rPr>
              <w:t>…</w:t>
            </w:r>
          </w:p>
        </w:tc>
        <w:tc>
          <w:tcPr>
            <w:tcW w:w="2968" w:type="dxa"/>
            <w:vAlign w:val="center"/>
          </w:tcPr>
          <w:p>
            <w:pPr>
              <w:spacing w:line="240" w:lineRule="auto"/>
              <w:ind w:firstLine="0" w:firstLineChars="0"/>
              <w:jc w:val="left"/>
              <w:rPr>
                <w:rFonts w:ascii="仿宋" w:hAnsi="仿宋" w:eastAsia="仿宋"/>
                <w:sz w:val="24"/>
                <w:szCs w:val="24"/>
              </w:rPr>
            </w:pPr>
          </w:p>
        </w:tc>
        <w:tc>
          <w:tcPr>
            <w:tcW w:w="2544" w:type="dxa"/>
            <w:vAlign w:val="center"/>
          </w:tcPr>
          <w:p>
            <w:pPr>
              <w:spacing w:line="240" w:lineRule="auto"/>
              <w:ind w:firstLine="0" w:firstLineChars="0"/>
              <w:jc w:val="left"/>
              <w:rPr>
                <w:rFonts w:ascii="仿宋" w:hAnsi="仿宋" w:eastAsia="仿宋"/>
                <w:sz w:val="24"/>
                <w:szCs w:val="24"/>
              </w:rPr>
            </w:pPr>
          </w:p>
        </w:tc>
        <w:tc>
          <w:tcPr>
            <w:tcW w:w="2453" w:type="dxa"/>
            <w:vAlign w:val="center"/>
          </w:tcPr>
          <w:p>
            <w:pPr>
              <w:spacing w:line="240" w:lineRule="auto"/>
              <w:ind w:firstLine="0" w:firstLineChars="0"/>
              <w:jc w:val="left"/>
              <w:rPr>
                <w:rFonts w:ascii="仿宋" w:hAnsi="仿宋" w:eastAsia="仿宋"/>
                <w:sz w:val="24"/>
                <w:szCs w:val="24"/>
              </w:rPr>
            </w:pPr>
          </w:p>
        </w:tc>
      </w:tr>
    </w:tbl>
    <w:p>
      <w:pPr>
        <w:spacing w:line="240" w:lineRule="auto"/>
        <w:ind w:firstLine="0" w:firstLineChars="0"/>
        <w:jc w:val="left"/>
        <w:rPr>
          <w:rFonts w:ascii="仿宋" w:hAnsi="仿宋" w:eastAsia="仿宋"/>
          <w:sz w:val="24"/>
          <w:szCs w:val="24"/>
        </w:rPr>
      </w:pPr>
      <w:r>
        <w:rPr>
          <w:rFonts w:hint="eastAsia" w:ascii="仿宋" w:hAnsi="仿宋" w:eastAsia="仿宋"/>
          <w:sz w:val="24"/>
          <w:szCs w:val="24"/>
        </w:rPr>
        <w:t>（铁路机车车辆驾驶人员应在</w:t>
      </w:r>
      <w:r>
        <w:rPr>
          <w:rFonts w:ascii="仿宋" w:hAnsi="仿宋" w:eastAsia="仿宋"/>
          <w:sz w:val="24"/>
          <w:szCs w:val="24"/>
        </w:rPr>
        <w:t>最后一栏中</w:t>
      </w:r>
      <w:r>
        <w:rPr>
          <w:rFonts w:hint="eastAsia" w:ascii="仿宋" w:hAnsi="仿宋" w:eastAsia="仿宋"/>
          <w:sz w:val="24"/>
          <w:szCs w:val="24"/>
        </w:rPr>
        <w:t>注明是否取得相应类别的驾驶证）</w:t>
      </w:r>
    </w:p>
    <w:p>
      <w:pPr>
        <w:widowControl/>
        <w:spacing w:before="312" w:beforeLines="100" w:line="240" w:lineRule="auto"/>
        <w:ind w:firstLine="0" w:firstLineChars="0"/>
        <w:jc w:val="left"/>
        <w:rPr>
          <w:rFonts w:ascii="仿宋" w:hAnsi="仿宋" w:eastAsia="仿宋"/>
        </w:rPr>
      </w:pPr>
      <w:r>
        <w:rPr>
          <w:rFonts w:hint="eastAsia" w:ascii="仿宋" w:hAnsi="仿宋" w:eastAsia="仿宋"/>
        </w:rPr>
        <w:t>八</w:t>
      </w:r>
      <w:r>
        <w:rPr>
          <w:rFonts w:ascii="仿宋" w:hAnsi="仿宋" w:eastAsia="仿宋"/>
        </w:rPr>
        <w:t>、安全生产管理机构</w:t>
      </w:r>
      <w:r>
        <w:rPr>
          <w:rFonts w:hint="eastAsia" w:ascii="仿宋" w:hAnsi="仿宋" w:eastAsia="仿宋"/>
        </w:rPr>
        <w:t>及人员</w:t>
      </w:r>
      <w:r>
        <w:rPr>
          <w:rFonts w:ascii="仿宋" w:hAnsi="仿宋" w:eastAsia="仿宋"/>
        </w:rPr>
        <w:t>情况</w:t>
      </w:r>
    </w:p>
    <w:tbl>
      <w:tblPr>
        <w:tblStyle w:val="16"/>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5298"/>
        <w:gridCol w:w="1239"/>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208" w:type="dxa"/>
            <w:vAlign w:val="center"/>
          </w:tcPr>
          <w:p>
            <w:pPr>
              <w:spacing w:line="240" w:lineRule="auto"/>
              <w:ind w:firstLine="0" w:firstLineChars="0"/>
              <w:jc w:val="left"/>
              <w:rPr>
                <w:rFonts w:ascii="仿宋" w:hAnsi="仿宋" w:eastAsia="仿宋"/>
                <w:kern w:val="0"/>
                <w:sz w:val="24"/>
                <w:szCs w:val="24"/>
              </w:rPr>
            </w:pPr>
            <w:r>
              <w:rPr>
                <w:rFonts w:hint="eastAsia" w:ascii="仿宋" w:hAnsi="仿宋" w:eastAsia="仿宋"/>
                <w:kern w:val="0"/>
                <w:sz w:val="24"/>
                <w:szCs w:val="24"/>
              </w:rPr>
              <w:t>部门</w:t>
            </w:r>
            <w:r>
              <w:rPr>
                <w:rFonts w:ascii="仿宋" w:hAnsi="仿宋" w:eastAsia="仿宋"/>
                <w:kern w:val="0"/>
                <w:sz w:val="24"/>
                <w:szCs w:val="24"/>
              </w:rPr>
              <w:t>名称</w:t>
            </w:r>
          </w:p>
        </w:tc>
        <w:tc>
          <w:tcPr>
            <w:tcW w:w="5298" w:type="dxa"/>
            <w:vAlign w:val="center"/>
          </w:tcPr>
          <w:p>
            <w:pPr>
              <w:spacing w:line="240" w:lineRule="auto"/>
              <w:ind w:firstLine="0" w:firstLineChars="0"/>
              <w:jc w:val="left"/>
              <w:rPr>
                <w:rFonts w:ascii="仿宋" w:hAnsi="仿宋" w:eastAsia="仿宋"/>
                <w:kern w:val="0"/>
                <w:sz w:val="24"/>
                <w:szCs w:val="24"/>
              </w:rPr>
            </w:pPr>
          </w:p>
        </w:tc>
        <w:tc>
          <w:tcPr>
            <w:tcW w:w="1239" w:type="dxa"/>
            <w:vAlign w:val="center"/>
          </w:tcPr>
          <w:p>
            <w:pPr>
              <w:spacing w:line="240" w:lineRule="auto"/>
              <w:ind w:firstLine="0" w:firstLineChars="0"/>
              <w:jc w:val="left"/>
              <w:rPr>
                <w:rFonts w:ascii="仿宋" w:hAnsi="仿宋" w:eastAsia="仿宋"/>
                <w:kern w:val="0"/>
                <w:sz w:val="24"/>
                <w:szCs w:val="24"/>
              </w:rPr>
            </w:pPr>
            <w:r>
              <w:rPr>
                <w:rFonts w:hint="eastAsia" w:ascii="仿宋" w:hAnsi="仿宋" w:eastAsia="仿宋"/>
                <w:kern w:val="0"/>
                <w:sz w:val="24"/>
                <w:szCs w:val="24"/>
              </w:rPr>
              <w:t>员工人数</w:t>
            </w:r>
          </w:p>
        </w:tc>
        <w:tc>
          <w:tcPr>
            <w:tcW w:w="1089" w:type="dxa"/>
            <w:vAlign w:val="center"/>
          </w:tcPr>
          <w:p>
            <w:pPr>
              <w:spacing w:line="240" w:lineRule="auto"/>
              <w:ind w:firstLine="0" w:firstLineChars="0"/>
              <w:jc w:val="left"/>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7" w:hRule="atLeast"/>
        </w:trPr>
        <w:tc>
          <w:tcPr>
            <w:tcW w:w="8834" w:type="dxa"/>
            <w:gridSpan w:val="4"/>
          </w:tcPr>
          <w:p>
            <w:pPr>
              <w:spacing w:before="156" w:beforeLines="50" w:line="240" w:lineRule="auto"/>
              <w:ind w:firstLine="0" w:firstLineChars="0"/>
              <w:rPr>
                <w:rFonts w:ascii="仿宋" w:hAnsi="仿宋" w:eastAsia="仿宋"/>
                <w:kern w:val="0"/>
                <w:sz w:val="24"/>
                <w:szCs w:val="24"/>
              </w:rPr>
            </w:pPr>
            <w:r>
              <w:rPr>
                <w:rFonts w:hint="eastAsia" w:ascii="仿宋" w:hAnsi="仿宋" w:eastAsia="仿宋"/>
                <w:kern w:val="0"/>
                <w:sz w:val="24"/>
                <w:szCs w:val="24"/>
              </w:rPr>
              <w:t>部门</w:t>
            </w:r>
            <w:r>
              <w:rPr>
                <w:rFonts w:ascii="仿宋" w:hAnsi="仿宋" w:eastAsia="仿宋"/>
                <w:kern w:val="0"/>
                <w:sz w:val="24"/>
                <w:szCs w:val="24"/>
              </w:rPr>
              <w:t>主要职责</w:t>
            </w:r>
            <w:r>
              <w:rPr>
                <w:rFonts w:hint="eastAsia" w:ascii="仿宋" w:hAnsi="仿宋" w:eastAsia="仿宋"/>
                <w:kern w:val="0"/>
                <w:sz w:val="24"/>
                <w:szCs w:val="24"/>
              </w:rPr>
              <w:t>：</w:t>
            </w:r>
          </w:p>
          <w:p>
            <w:pPr>
              <w:spacing w:line="240" w:lineRule="auto"/>
              <w:ind w:firstLine="0" w:firstLineChars="0"/>
              <w:jc w:val="left"/>
              <w:rPr>
                <w:rFonts w:ascii="仿宋" w:hAnsi="仿宋" w:eastAsia="仿宋"/>
                <w:kern w:val="0"/>
                <w:sz w:val="24"/>
                <w:szCs w:val="24"/>
              </w:rPr>
            </w:pPr>
          </w:p>
        </w:tc>
      </w:tr>
    </w:tbl>
    <w:p>
      <w:pPr>
        <w:widowControl/>
        <w:spacing w:line="240" w:lineRule="auto"/>
        <w:ind w:firstLine="0" w:firstLineChars="0"/>
        <w:jc w:val="left"/>
        <w:rPr>
          <w:rFonts w:ascii="仿宋" w:hAnsi="仿宋" w:eastAsia="仿宋"/>
        </w:rPr>
      </w:pPr>
      <w:r>
        <w:rPr>
          <w:rFonts w:hint="eastAsia" w:ascii="仿宋" w:hAnsi="仿宋" w:eastAsia="仿宋"/>
        </w:rPr>
        <w:t>九</w:t>
      </w:r>
      <w:r>
        <w:rPr>
          <w:rFonts w:ascii="仿宋" w:hAnsi="仿宋" w:eastAsia="仿宋"/>
        </w:rPr>
        <w:t>、主要生产和管理制度</w:t>
      </w:r>
      <w:r>
        <w:rPr>
          <w:rFonts w:hint="eastAsia" w:ascii="仿宋" w:hAnsi="仿宋" w:eastAsia="仿宋"/>
        </w:rPr>
        <w:t>情况</w:t>
      </w:r>
    </w:p>
    <w:p>
      <w:pPr>
        <w:spacing w:before="156" w:beforeLines="50" w:line="240" w:lineRule="auto"/>
        <w:ind w:firstLine="480"/>
        <w:jc w:val="left"/>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主要生产和管理制度</w:t>
      </w:r>
      <w:r>
        <w:rPr>
          <w:rFonts w:hint="eastAsia" w:ascii="仿宋" w:hAnsi="仿宋" w:eastAsia="仿宋"/>
          <w:sz w:val="24"/>
          <w:szCs w:val="24"/>
        </w:rPr>
        <w:t>目录</w:t>
      </w:r>
    </w:p>
    <w:p>
      <w:pPr>
        <w:spacing w:line="240" w:lineRule="auto"/>
        <w:ind w:firstLine="480"/>
        <w:jc w:val="left"/>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包括</w:t>
      </w:r>
      <w:r>
        <w:rPr>
          <w:rFonts w:hint="eastAsia" w:ascii="仿宋" w:hAnsi="仿宋" w:eastAsia="仿宋"/>
          <w:sz w:val="24"/>
          <w:szCs w:val="24"/>
        </w:rPr>
        <w:t>安全生产管理制度、应急预案，</w:t>
      </w:r>
      <w:r>
        <w:rPr>
          <w:rFonts w:ascii="仿宋" w:hAnsi="仿宋" w:eastAsia="仿宋"/>
          <w:sz w:val="24"/>
          <w:szCs w:val="24"/>
        </w:rPr>
        <w:t>以及行车组织</w:t>
      </w:r>
      <w:r>
        <w:rPr>
          <w:rFonts w:hint="eastAsia" w:ascii="仿宋" w:hAnsi="仿宋" w:eastAsia="仿宋"/>
          <w:sz w:val="24"/>
          <w:szCs w:val="24"/>
        </w:rPr>
        <w:t>、客运组织、货运组织、</w:t>
      </w:r>
      <w:r>
        <w:rPr>
          <w:rFonts w:ascii="仿宋" w:hAnsi="仿宋" w:eastAsia="仿宋"/>
          <w:sz w:val="24"/>
          <w:szCs w:val="24"/>
        </w:rPr>
        <w:t>机车车辆</w:t>
      </w:r>
      <w:r>
        <w:rPr>
          <w:rFonts w:hint="eastAsia" w:ascii="仿宋" w:hAnsi="仿宋" w:eastAsia="仿宋"/>
          <w:sz w:val="24"/>
          <w:szCs w:val="24"/>
        </w:rPr>
        <w:t>用管修、</w:t>
      </w:r>
      <w:r>
        <w:rPr>
          <w:rFonts w:ascii="仿宋" w:hAnsi="仿宋" w:eastAsia="仿宋"/>
          <w:sz w:val="24"/>
          <w:szCs w:val="24"/>
        </w:rPr>
        <w:t>基础设施</w:t>
      </w:r>
      <w:r>
        <w:rPr>
          <w:rFonts w:hint="eastAsia" w:ascii="仿宋" w:hAnsi="仿宋" w:eastAsia="仿宋"/>
          <w:sz w:val="24"/>
          <w:szCs w:val="24"/>
        </w:rPr>
        <w:t>用管修、</w:t>
      </w:r>
      <w:r>
        <w:rPr>
          <w:rFonts w:ascii="仿宋" w:hAnsi="仿宋" w:eastAsia="仿宋"/>
          <w:sz w:val="24"/>
          <w:szCs w:val="24"/>
        </w:rPr>
        <w:t>客货运输服务质量标准</w:t>
      </w:r>
      <w:r>
        <w:rPr>
          <w:rFonts w:hint="eastAsia" w:ascii="仿宋" w:hAnsi="仿宋" w:eastAsia="仿宋"/>
          <w:sz w:val="24"/>
          <w:szCs w:val="24"/>
        </w:rPr>
        <w:t>、</w:t>
      </w:r>
      <w:r>
        <w:rPr>
          <w:rFonts w:ascii="仿宋" w:hAnsi="仿宋" w:eastAsia="仿宋"/>
          <w:sz w:val="24"/>
          <w:szCs w:val="24"/>
        </w:rPr>
        <w:t>生产作业</w:t>
      </w:r>
      <w:r>
        <w:rPr>
          <w:rFonts w:hint="eastAsia" w:ascii="仿宋" w:hAnsi="仿宋" w:eastAsia="仿宋"/>
          <w:sz w:val="24"/>
          <w:szCs w:val="24"/>
        </w:rPr>
        <w:t>规范等方面）</w:t>
      </w:r>
    </w:p>
    <w:p>
      <w:pPr>
        <w:spacing w:before="156" w:beforeLines="50" w:line="240" w:lineRule="auto"/>
        <w:ind w:firstLine="480"/>
        <w:jc w:val="left"/>
        <w:rPr>
          <w:rFonts w:ascii="仿宋" w:hAnsi="仿宋" w:eastAsia="仿宋"/>
          <w:sz w:val="24"/>
          <w:szCs w:val="24"/>
        </w:rPr>
      </w:pPr>
      <w:r>
        <w:rPr>
          <w:rFonts w:hint="eastAsia" w:ascii="仿宋" w:hAnsi="仿宋" w:eastAsia="仿宋"/>
          <w:sz w:val="24"/>
          <w:szCs w:val="24"/>
        </w:rPr>
        <w:t>2．声明</w:t>
      </w:r>
    </w:p>
    <w:p>
      <w:pPr>
        <w:spacing w:line="240" w:lineRule="auto"/>
        <w:ind w:firstLine="480"/>
        <w:jc w:val="left"/>
        <w:rPr>
          <w:rFonts w:ascii="仿宋" w:hAnsi="仿宋" w:eastAsia="仿宋"/>
          <w:sz w:val="24"/>
          <w:szCs w:val="24"/>
        </w:rPr>
      </w:pPr>
      <w:r>
        <w:rPr>
          <w:rFonts w:hint="eastAsia" w:ascii="仿宋" w:hAnsi="仿宋" w:eastAsia="仿宋"/>
          <w:sz w:val="24"/>
          <w:szCs w:val="24"/>
        </w:rPr>
        <w:t>（以上</w:t>
      </w:r>
      <w:r>
        <w:rPr>
          <w:rFonts w:ascii="仿宋" w:hAnsi="仿宋" w:eastAsia="仿宋"/>
          <w:sz w:val="24"/>
          <w:szCs w:val="24"/>
        </w:rPr>
        <w:t>生产和管理制度</w:t>
      </w:r>
      <w:r>
        <w:rPr>
          <w:rFonts w:hint="eastAsia" w:ascii="仿宋" w:hAnsi="仿宋" w:eastAsia="仿宋"/>
          <w:sz w:val="24"/>
          <w:szCs w:val="24"/>
        </w:rPr>
        <w:t>，符合法律法规、国家标准、行业标准、技术规范和安全要求的声明</w:t>
      </w:r>
      <w:r>
        <w:rPr>
          <w:rFonts w:ascii="仿宋" w:hAnsi="仿宋" w:eastAsia="仿宋"/>
          <w:sz w:val="24"/>
          <w:szCs w:val="24"/>
        </w:rPr>
        <w:t>）</w:t>
      </w:r>
    </w:p>
    <w:p>
      <w:pPr>
        <w:spacing w:line="580" w:lineRule="exact"/>
        <w:ind w:firstLine="0" w:firstLineChars="0"/>
        <w:rPr>
          <w:rFonts w:ascii="仿宋" w:hAnsi="仿宋" w:eastAsia="仿宋"/>
        </w:rPr>
      </w:pPr>
      <w:r>
        <w:rPr>
          <w:rFonts w:hint="eastAsia" w:ascii="仿宋" w:hAnsi="仿宋" w:eastAsia="仿宋"/>
        </w:rPr>
        <w:t>十</w:t>
      </w:r>
      <w:r>
        <w:rPr>
          <w:rFonts w:ascii="仿宋" w:hAnsi="仿宋" w:eastAsia="仿宋"/>
        </w:rPr>
        <w:t>、铁路</w:t>
      </w:r>
      <w:r>
        <w:rPr>
          <w:rFonts w:hint="eastAsia" w:ascii="仿宋" w:hAnsi="仿宋" w:eastAsia="仿宋"/>
        </w:rPr>
        <w:t>建设</w:t>
      </w:r>
      <w:r>
        <w:rPr>
          <w:rFonts w:ascii="仿宋" w:hAnsi="仿宋" w:eastAsia="仿宋"/>
        </w:rPr>
        <w:t>项目</w:t>
      </w:r>
      <w:r>
        <w:rPr>
          <w:rFonts w:hint="eastAsia" w:ascii="仿宋" w:hAnsi="仿宋" w:eastAsia="仿宋"/>
        </w:rPr>
        <w:t>批准</w:t>
      </w:r>
      <w:r>
        <w:rPr>
          <w:rFonts w:ascii="仿宋" w:hAnsi="仿宋" w:eastAsia="仿宋"/>
        </w:rPr>
        <w:t>（</w:t>
      </w:r>
      <w:r>
        <w:rPr>
          <w:rFonts w:hint="eastAsia" w:ascii="仿宋" w:hAnsi="仿宋" w:eastAsia="仿宋"/>
        </w:rPr>
        <w:t>核准</w:t>
      </w:r>
      <w:r>
        <w:rPr>
          <w:rFonts w:ascii="仿宋" w:hAnsi="仿宋" w:eastAsia="仿宋"/>
        </w:rPr>
        <w:t>、备案）文件复印件</w:t>
      </w:r>
    </w:p>
    <w:p>
      <w:pPr>
        <w:spacing w:line="240" w:lineRule="auto"/>
        <w:ind w:firstLine="480"/>
        <w:jc w:val="left"/>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拟经营既有营业</w:t>
      </w:r>
      <w:r>
        <w:rPr>
          <w:rFonts w:hint="eastAsia" w:ascii="仿宋" w:hAnsi="仿宋" w:eastAsia="仿宋"/>
          <w:sz w:val="24"/>
          <w:szCs w:val="24"/>
        </w:rPr>
        <w:t>线</w:t>
      </w:r>
      <w:r>
        <w:rPr>
          <w:rFonts w:ascii="仿宋" w:hAnsi="仿宋" w:eastAsia="仿宋"/>
          <w:sz w:val="24"/>
          <w:szCs w:val="24"/>
        </w:rPr>
        <w:t>路且</w:t>
      </w:r>
      <w:r>
        <w:rPr>
          <w:rFonts w:hint="eastAsia" w:ascii="仿宋" w:hAnsi="仿宋" w:eastAsia="仿宋"/>
          <w:sz w:val="24"/>
          <w:szCs w:val="24"/>
        </w:rPr>
        <w:t>无</w:t>
      </w:r>
      <w:r>
        <w:rPr>
          <w:rFonts w:ascii="仿宋" w:hAnsi="仿宋" w:eastAsia="仿宋"/>
          <w:sz w:val="24"/>
          <w:szCs w:val="24"/>
        </w:rPr>
        <w:t>相应</w:t>
      </w:r>
      <w:r>
        <w:rPr>
          <w:rFonts w:hint="eastAsia" w:ascii="仿宋" w:hAnsi="仿宋" w:eastAsia="仿宋"/>
          <w:sz w:val="24"/>
          <w:szCs w:val="24"/>
        </w:rPr>
        <w:t>铁路基础</w:t>
      </w:r>
      <w:r>
        <w:rPr>
          <w:rFonts w:ascii="仿宋" w:hAnsi="仿宋" w:eastAsia="仿宋"/>
          <w:sz w:val="24"/>
          <w:szCs w:val="24"/>
        </w:rPr>
        <w:t>设施所有权</w:t>
      </w:r>
      <w:r>
        <w:rPr>
          <w:rFonts w:hint="eastAsia" w:ascii="仿宋" w:hAnsi="仿宋" w:eastAsia="仿宋"/>
          <w:sz w:val="24"/>
          <w:szCs w:val="24"/>
        </w:rPr>
        <w:t>的</w:t>
      </w:r>
      <w:r>
        <w:rPr>
          <w:rFonts w:ascii="仿宋" w:hAnsi="仿宋" w:eastAsia="仿宋"/>
          <w:sz w:val="24"/>
          <w:szCs w:val="24"/>
        </w:rPr>
        <w:t>申请</w:t>
      </w:r>
      <w:r>
        <w:rPr>
          <w:rFonts w:hint="eastAsia" w:ascii="仿宋" w:hAnsi="仿宋" w:eastAsia="仿宋"/>
          <w:sz w:val="24"/>
          <w:szCs w:val="24"/>
        </w:rPr>
        <w:t>企业不</w:t>
      </w:r>
      <w:r>
        <w:rPr>
          <w:rFonts w:ascii="仿宋" w:hAnsi="仿宋" w:eastAsia="仿宋"/>
          <w:sz w:val="24"/>
          <w:szCs w:val="24"/>
        </w:rPr>
        <w:t>提供</w:t>
      </w:r>
      <w:r>
        <w:rPr>
          <w:rFonts w:hint="eastAsia" w:ascii="仿宋" w:hAnsi="仿宋" w:eastAsia="仿宋"/>
          <w:sz w:val="24"/>
          <w:szCs w:val="24"/>
        </w:rPr>
        <w:t>）</w:t>
      </w:r>
    </w:p>
    <w:p>
      <w:pPr>
        <w:spacing w:line="580" w:lineRule="exact"/>
        <w:ind w:firstLine="0" w:firstLineChars="0"/>
        <w:rPr>
          <w:rFonts w:ascii="仿宋" w:hAnsi="仿宋" w:eastAsia="仿宋"/>
        </w:rPr>
      </w:pPr>
      <w:r>
        <w:rPr>
          <w:rFonts w:hint="eastAsia" w:ascii="仿宋" w:hAnsi="仿宋" w:eastAsia="仿宋"/>
        </w:rPr>
        <w:t>十一</w:t>
      </w:r>
      <w:r>
        <w:rPr>
          <w:rFonts w:ascii="仿宋" w:hAnsi="仿宋" w:eastAsia="仿宋"/>
        </w:rPr>
        <w:t>、</w:t>
      </w:r>
      <w:r>
        <w:rPr>
          <w:rFonts w:hint="eastAsia" w:ascii="仿宋" w:hAnsi="仿宋" w:eastAsia="仿宋"/>
        </w:rPr>
        <w:t>铁路竣工验收（初步</w:t>
      </w:r>
      <w:r>
        <w:rPr>
          <w:rFonts w:ascii="仿宋" w:hAnsi="仿宋" w:eastAsia="仿宋"/>
        </w:rPr>
        <w:t>验收）</w:t>
      </w:r>
      <w:r>
        <w:rPr>
          <w:rFonts w:hint="eastAsia" w:ascii="仿宋" w:hAnsi="仿宋" w:eastAsia="仿宋"/>
        </w:rPr>
        <w:t>合格</w:t>
      </w:r>
      <w:r>
        <w:rPr>
          <w:rFonts w:ascii="仿宋" w:hAnsi="仿宋" w:eastAsia="仿宋"/>
        </w:rPr>
        <w:t>的报告</w:t>
      </w:r>
      <w:r>
        <w:rPr>
          <w:rFonts w:hint="eastAsia" w:ascii="仿宋" w:hAnsi="仿宋" w:eastAsia="仿宋"/>
        </w:rPr>
        <w:t>复印件</w:t>
      </w:r>
    </w:p>
    <w:p>
      <w:pPr>
        <w:spacing w:line="240" w:lineRule="auto"/>
        <w:ind w:firstLine="480"/>
        <w:jc w:val="left"/>
        <w:rPr>
          <w:rFonts w:ascii="仿宋" w:hAnsi="仿宋" w:eastAsia="仿宋"/>
        </w:rPr>
      </w:pPr>
      <w:r>
        <w:rPr>
          <w:rFonts w:hint="eastAsia" w:ascii="仿宋" w:hAnsi="仿宋" w:eastAsia="仿宋"/>
          <w:sz w:val="24"/>
          <w:szCs w:val="24"/>
        </w:rPr>
        <w:t>（</w:t>
      </w:r>
      <w:r>
        <w:rPr>
          <w:rFonts w:ascii="仿宋" w:hAnsi="仿宋" w:eastAsia="仿宋"/>
          <w:sz w:val="24"/>
          <w:szCs w:val="24"/>
        </w:rPr>
        <w:t>拟经</w:t>
      </w:r>
      <w:r>
        <w:rPr>
          <w:rFonts w:hint="eastAsia" w:ascii="仿宋" w:hAnsi="仿宋" w:eastAsia="仿宋"/>
          <w:sz w:val="24"/>
          <w:szCs w:val="24"/>
        </w:rPr>
        <w:t>营既有</w:t>
      </w:r>
      <w:r>
        <w:rPr>
          <w:rFonts w:ascii="仿宋" w:hAnsi="仿宋" w:eastAsia="仿宋"/>
          <w:sz w:val="24"/>
          <w:szCs w:val="24"/>
        </w:rPr>
        <w:t>营业</w:t>
      </w:r>
      <w:r>
        <w:rPr>
          <w:rFonts w:hint="eastAsia" w:ascii="仿宋" w:hAnsi="仿宋" w:eastAsia="仿宋"/>
          <w:sz w:val="24"/>
          <w:szCs w:val="24"/>
        </w:rPr>
        <w:t>线路且无</w:t>
      </w:r>
      <w:r>
        <w:rPr>
          <w:rFonts w:ascii="仿宋" w:hAnsi="仿宋" w:eastAsia="仿宋"/>
          <w:sz w:val="24"/>
          <w:szCs w:val="24"/>
        </w:rPr>
        <w:t>相应</w:t>
      </w:r>
      <w:r>
        <w:rPr>
          <w:rFonts w:hint="eastAsia" w:ascii="仿宋" w:hAnsi="仿宋" w:eastAsia="仿宋"/>
          <w:sz w:val="24"/>
          <w:szCs w:val="24"/>
        </w:rPr>
        <w:t>铁路基础</w:t>
      </w:r>
      <w:r>
        <w:rPr>
          <w:rFonts w:ascii="仿宋" w:hAnsi="仿宋" w:eastAsia="仿宋"/>
          <w:sz w:val="24"/>
          <w:szCs w:val="24"/>
        </w:rPr>
        <w:t>设施所有权</w:t>
      </w:r>
      <w:r>
        <w:rPr>
          <w:rFonts w:hint="eastAsia" w:ascii="仿宋" w:hAnsi="仿宋" w:eastAsia="仿宋"/>
          <w:sz w:val="24"/>
          <w:szCs w:val="24"/>
        </w:rPr>
        <w:t>的</w:t>
      </w:r>
      <w:r>
        <w:rPr>
          <w:rFonts w:ascii="仿宋" w:hAnsi="仿宋" w:eastAsia="仿宋"/>
          <w:sz w:val="24"/>
          <w:szCs w:val="24"/>
        </w:rPr>
        <w:t>申请</w:t>
      </w:r>
      <w:r>
        <w:rPr>
          <w:rFonts w:hint="eastAsia" w:ascii="仿宋" w:hAnsi="仿宋" w:eastAsia="仿宋"/>
          <w:sz w:val="24"/>
          <w:szCs w:val="24"/>
        </w:rPr>
        <w:t>企业不</w:t>
      </w:r>
      <w:r>
        <w:rPr>
          <w:rFonts w:ascii="仿宋" w:hAnsi="仿宋" w:eastAsia="仿宋"/>
          <w:sz w:val="24"/>
          <w:szCs w:val="24"/>
        </w:rPr>
        <w:t>提供</w:t>
      </w:r>
      <w:r>
        <w:rPr>
          <w:rFonts w:hint="eastAsia" w:ascii="仿宋" w:hAnsi="仿宋" w:eastAsia="仿宋"/>
          <w:sz w:val="24"/>
          <w:szCs w:val="24"/>
        </w:rPr>
        <w:t>）</w:t>
      </w:r>
    </w:p>
    <w:p>
      <w:pPr>
        <w:spacing w:line="580" w:lineRule="exact"/>
        <w:ind w:firstLine="0" w:firstLineChars="0"/>
        <w:rPr>
          <w:rFonts w:ascii="仿宋" w:hAnsi="仿宋" w:eastAsia="仿宋"/>
        </w:rPr>
      </w:pPr>
      <w:r>
        <w:rPr>
          <w:rFonts w:hint="eastAsia" w:ascii="仿宋" w:hAnsi="仿宋" w:eastAsia="仿宋"/>
        </w:rPr>
        <w:t>十二</w:t>
      </w:r>
      <w:r>
        <w:rPr>
          <w:rFonts w:ascii="仿宋" w:hAnsi="仿宋" w:eastAsia="仿宋"/>
        </w:rPr>
        <w:t>、</w:t>
      </w:r>
      <w:r>
        <w:rPr>
          <w:rFonts w:hint="eastAsia" w:ascii="仿宋" w:hAnsi="仿宋" w:eastAsia="仿宋"/>
        </w:rPr>
        <w:t>铁路运营</w:t>
      </w:r>
      <w:r>
        <w:rPr>
          <w:rFonts w:ascii="仿宋" w:hAnsi="仿宋" w:eastAsia="仿宋"/>
        </w:rPr>
        <w:t>安全评估</w:t>
      </w:r>
      <w:r>
        <w:rPr>
          <w:rFonts w:hint="eastAsia" w:ascii="仿宋" w:hAnsi="仿宋" w:eastAsia="仿宋"/>
        </w:rPr>
        <w:t>合格</w:t>
      </w:r>
      <w:r>
        <w:rPr>
          <w:rFonts w:ascii="仿宋" w:hAnsi="仿宋" w:eastAsia="仿宋"/>
        </w:rPr>
        <w:t>的报告</w:t>
      </w:r>
      <w:r>
        <w:rPr>
          <w:rFonts w:hint="eastAsia" w:ascii="仿宋" w:hAnsi="仿宋" w:eastAsia="仿宋"/>
        </w:rPr>
        <w:t>复印件</w:t>
      </w:r>
    </w:p>
    <w:p>
      <w:pPr>
        <w:spacing w:line="240" w:lineRule="auto"/>
        <w:ind w:firstLine="480"/>
        <w:jc w:val="left"/>
        <w:rPr>
          <w:rFonts w:ascii="仿宋" w:hAnsi="仿宋" w:eastAsia="仿宋"/>
        </w:rPr>
      </w:pPr>
      <w:r>
        <w:rPr>
          <w:rFonts w:hint="eastAsia" w:ascii="仿宋" w:hAnsi="仿宋" w:eastAsia="仿宋"/>
          <w:sz w:val="24"/>
          <w:szCs w:val="24"/>
        </w:rPr>
        <w:t>（</w:t>
      </w:r>
      <w:r>
        <w:rPr>
          <w:rFonts w:ascii="仿宋" w:hAnsi="仿宋" w:eastAsia="仿宋"/>
          <w:sz w:val="24"/>
          <w:szCs w:val="24"/>
        </w:rPr>
        <w:t>拟</w:t>
      </w:r>
      <w:r>
        <w:rPr>
          <w:rFonts w:hint="eastAsia" w:ascii="仿宋" w:hAnsi="仿宋" w:eastAsia="仿宋"/>
          <w:sz w:val="24"/>
          <w:szCs w:val="24"/>
        </w:rPr>
        <w:t>经营既有</w:t>
      </w:r>
      <w:r>
        <w:rPr>
          <w:rFonts w:ascii="仿宋" w:hAnsi="仿宋" w:eastAsia="仿宋"/>
          <w:sz w:val="24"/>
          <w:szCs w:val="24"/>
        </w:rPr>
        <w:t>营业</w:t>
      </w:r>
      <w:r>
        <w:rPr>
          <w:rFonts w:hint="eastAsia" w:ascii="仿宋" w:hAnsi="仿宋" w:eastAsia="仿宋"/>
          <w:sz w:val="24"/>
          <w:szCs w:val="24"/>
        </w:rPr>
        <w:t>线路且无</w:t>
      </w:r>
      <w:r>
        <w:rPr>
          <w:rFonts w:ascii="仿宋" w:hAnsi="仿宋" w:eastAsia="仿宋"/>
          <w:sz w:val="24"/>
          <w:szCs w:val="24"/>
        </w:rPr>
        <w:t>相应</w:t>
      </w:r>
      <w:r>
        <w:rPr>
          <w:rFonts w:hint="eastAsia" w:ascii="仿宋" w:hAnsi="仿宋" w:eastAsia="仿宋"/>
          <w:sz w:val="24"/>
          <w:szCs w:val="24"/>
        </w:rPr>
        <w:t>铁路基础</w:t>
      </w:r>
      <w:r>
        <w:rPr>
          <w:rFonts w:ascii="仿宋" w:hAnsi="仿宋" w:eastAsia="仿宋"/>
          <w:sz w:val="24"/>
          <w:szCs w:val="24"/>
        </w:rPr>
        <w:t>设施所有权</w:t>
      </w:r>
      <w:r>
        <w:rPr>
          <w:rFonts w:hint="eastAsia" w:ascii="仿宋" w:hAnsi="仿宋" w:eastAsia="仿宋"/>
          <w:sz w:val="24"/>
          <w:szCs w:val="24"/>
        </w:rPr>
        <w:t>的</w:t>
      </w:r>
      <w:r>
        <w:rPr>
          <w:rFonts w:ascii="仿宋" w:hAnsi="仿宋" w:eastAsia="仿宋"/>
          <w:sz w:val="24"/>
          <w:szCs w:val="24"/>
        </w:rPr>
        <w:t>申请</w:t>
      </w:r>
      <w:r>
        <w:rPr>
          <w:rFonts w:hint="eastAsia" w:ascii="仿宋" w:hAnsi="仿宋" w:eastAsia="仿宋"/>
          <w:sz w:val="24"/>
          <w:szCs w:val="24"/>
        </w:rPr>
        <w:t>企业不</w:t>
      </w:r>
      <w:r>
        <w:rPr>
          <w:rFonts w:ascii="仿宋" w:hAnsi="仿宋" w:eastAsia="仿宋"/>
          <w:sz w:val="24"/>
          <w:szCs w:val="24"/>
        </w:rPr>
        <w:t>提供</w:t>
      </w:r>
      <w:r>
        <w:rPr>
          <w:rFonts w:hint="eastAsia" w:ascii="仿宋" w:hAnsi="仿宋" w:eastAsia="仿宋"/>
          <w:sz w:val="24"/>
          <w:szCs w:val="24"/>
        </w:rPr>
        <w:t>）</w:t>
      </w:r>
    </w:p>
    <w:p>
      <w:pPr>
        <w:spacing w:line="580" w:lineRule="exact"/>
        <w:ind w:firstLine="0" w:firstLineChars="0"/>
        <w:rPr>
          <w:rFonts w:ascii="仿宋" w:hAnsi="仿宋" w:eastAsia="仿宋"/>
        </w:rPr>
      </w:pPr>
      <w:r>
        <w:rPr>
          <w:rFonts w:hint="eastAsia" w:ascii="仿宋" w:hAnsi="仿宋" w:eastAsia="仿宋"/>
        </w:rPr>
        <w:t>十三</w:t>
      </w:r>
      <w:r>
        <w:rPr>
          <w:rFonts w:ascii="仿宋" w:hAnsi="仿宋" w:eastAsia="仿宋"/>
        </w:rPr>
        <w:t>、</w:t>
      </w:r>
      <w:r>
        <w:rPr>
          <w:rFonts w:hint="eastAsia" w:ascii="仿宋" w:hAnsi="仿宋" w:eastAsia="仿宋"/>
        </w:rPr>
        <w:t>机车</w:t>
      </w:r>
      <w:r>
        <w:rPr>
          <w:rFonts w:ascii="仿宋" w:hAnsi="仿宋" w:eastAsia="仿宋"/>
        </w:rPr>
        <w:t>车辆数量满足运输规模需要的测算</w:t>
      </w:r>
      <w:r>
        <w:rPr>
          <w:rFonts w:hint="eastAsia" w:ascii="仿宋" w:hAnsi="仿宋" w:eastAsia="仿宋"/>
        </w:rPr>
        <w:t>过程及结果</w:t>
      </w:r>
    </w:p>
    <w:p>
      <w:pPr>
        <w:spacing w:line="580" w:lineRule="exact"/>
        <w:ind w:firstLine="0" w:firstLineChars="0"/>
        <w:rPr>
          <w:rFonts w:ascii="仿宋" w:hAnsi="仿宋" w:eastAsia="仿宋"/>
        </w:rPr>
      </w:pPr>
      <w:r>
        <w:rPr>
          <w:rFonts w:hint="eastAsia" w:ascii="仿宋" w:hAnsi="仿宋" w:eastAsia="仿宋"/>
        </w:rPr>
        <w:t>十四</w:t>
      </w:r>
      <w:r>
        <w:rPr>
          <w:rFonts w:ascii="仿宋" w:hAnsi="仿宋" w:eastAsia="仿宋"/>
        </w:rPr>
        <w:t>、</w:t>
      </w:r>
      <w:r>
        <w:rPr>
          <w:rFonts w:hint="eastAsia" w:ascii="仿宋" w:hAnsi="仿宋" w:eastAsia="仿宋"/>
        </w:rPr>
        <w:t>铁路基础</w:t>
      </w:r>
      <w:r>
        <w:rPr>
          <w:rFonts w:ascii="仿宋" w:hAnsi="仿宋" w:eastAsia="仿宋"/>
        </w:rPr>
        <w:t>设施使用权的证明材料</w:t>
      </w:r>
    </w:p>
    <w:p>
      <w:pPr>
        <w:spacing w:line="240" w:lineRule="auto"/>
        <w:ind w:firstLine="480"/>
        <w:jc w:val="left"/>
        <w:rPr>
          <w:rFonts w:ascii="仿宋" w:hAnsi="仿宋" w:eastAsia="仿宋"/>
        </w:rPr>
      </w:pPr>
      <w:r>
        <w:rPr>
          <w:rFonts w:hint="eastAsia" w:ascii="仿宋" w:hAnsi="仿宋" w:eastAsia="仿宋"/>
          <w:sz w:val="24"/>
          <w:szCs w:val="24"/>
        </w:rPr>
        <w:t>（拥有铁路基础</w:t>
      </w:r>
      <w:r>
        <w:rPr>
          <w:rFonts w:ascii="仿宋" w:hAnsi="仿宋" w:eastAsia="仿宋"/>
          <w:sz w:val="24"/>
          <w:szCs w:val="24"/>
        </w:rPr>
        <w:t>设施所有权</w:t>
      </w:r>
      <w:r>
        <w:rPr>
          <w:rFonts w:hint="eastAsia" w:ascii="仿宋" w:hAnsi="仿宋" w:eastAsia="仿宋"/>
          <w:sz w:val="24"/>
          <w:szCs w:val="24"/>
        </w:rPr>
        <w:t>的</w:t>
      </w:r>
      <w:r>
        <w:rPr>
          <w:rFonts w:ascii="仿宋" w:hAnsi="仿宋" w:eastAsia="仿宋"/>
          <w:sz w:val="24"/>
          <w:szCs w:val="24"/>
        </w:rPr>
        <w:t>申请</w:t>
      </w:r>
      <w:r>
        <w:rPr>
          <w:rFonts w:hint="eastAsia" w:ascii="仿宋" w:hAnsi="仿宋" w:eastAsia="仿宋"/>
          <w:sz w:val="24"/>
          <w:szCs w:val="24"/>
        </w:rPr>
        <w:t>企业不</w:t>
      </w:r>
      <w:r>
        <w:rPr>
          <w:rFonts w:ascii="仿宋" w:hAnsi="仿宋" w:eastAsia="仿宋"/>
          <w:sz w:val="24"/>
          <w:szCs w:val="24"/>
        </w:rPr>
        <w:t>提供</w:t>
      </w:r>
      <w:r>
        <w:rPr>
          <w:rFonts w:hint="eastAsia" w:ascii="仿宋" w:hAnsi="仿宋" w:eastAsia="仿宋"/>
          <w:sz w:val="24"/>
          <w:szCs w:val="24"/>
        </w:rPr>
        <w:t>）</w:t>
      </w:r>
    </w:p>
    <w:p>
      <w:pPr>
        <w:spacing w:line="580" w:lineRule="exact"/>
        <w:ind w:firstLine="0" w:firstLineChars="0"/>
        <w:rPr>
          <w:rFonts w:ascii="仿宋" w:hAnsi="仿宋" w:eastAsia="仿宋"/>
        </w:rPr>
      </w:pPr>
      <w:r>
        <w:rPr>
          <w:rFonts w:hint="eastAsia" w:ascii="仿宋" w:hAnsi="仿宋" w:eastAsia="仿宋"/>
        </w:rPr>
        <w:t>十五</w:t>
      </w:r>
      <w:r>
        <w:rPr>
          <w:rFonts w:ascii="仿宋" w:hAnsi="仿宋" w:eastAsia="仿宋"/>
        </w:rPr>
        <w:t>、</w:t>
      </w:r>
      <w:r>
        <w:rPr>
          <w:rFonts w:hint="eastAsia" w:ascii="仿宋" w:hAnsi="仿宋" w:eastAsia="仿宋"/>
        </w:rPr>
        <w:t>机车</w:t>
      </w:r>
      <w:r>
        <w:rPr>
          <w:rFonts w:ascii="仿宋" w:hAnsi="仿宋" w:eastAsia="仿宋"/>
        </w:rPr>
        <w:t>车辆所有权</w:t>
      </w:r>
      <w:r>
        <w:rPr>
          <w:rFonts w:hint="eastAsia" w:ascii="仿宋" w:hAnsi="仿宋" w:eastAsia="仿宋"/>
        </w:rPr>
        <w:t>或者</w:t>
      </w:r>
      <w:r>
        <w:rPr>
          <w:rFonts w:ascii="仿宋" w:hAnsi="仿宋" w:eastAsia="仿宋"/>
        </w:rPr>
        <w:t>使用权的</w:t>
      </w:r>
      <w:r>
        <w:rPr>
          <w:rFonts w:hint="eastAsia" w:ascii="仿宋" w:hAnsi="仿宋" w:eastAsia="仿宋"/>
        </w:rPr>
        <w:t>证明</w:t>
      </w:r>
      <w:r>
        <w:rPr>
          <w:rFonts w:ascii="仿宋" w:hAnsi="仿宋" w:eastAsia="仿宋"/>
        </w:rPr>
        <w:t>材料</w:t>
      </w:r>
    </w:p>
    <w:p>
      <w:pPr>
        <w:spacing w:line="580" w:lineRule="exact"/>
        <w:ind w:firstLine="0" w:firstLineChars="0"/>
        <w:rPr>
          <w:rFonts w:ascii="仿宋" w:hAnsi="仿宋" w:eastAsia="仿宋"/>
        </w:rPr>
      </w:pPr>
      <w:r>
        <w:rPr>
          <w:rFonts w:hint="eastAsia" w:ascii="仿宋" w:hAnsi="仿宋" w:eastAsia="仿宋"/>
        </w:rPr>
        <w:t>十六</w:t>
      </w:r>
      <w:r>
        <w:rPr>
          <w:rFonts w:ascii="仿宋" w:hAnsi="仿宋" w:eastAsia="仿宋"/>
        </w:rPr>
        <w:t>、合作</w:t>
      </w:r>
      <w:r>
        <w:rPr>
          <w:rFonts w:hint="eastAsia" w:ascii="仿宋" w:hAnsi="仿宋" w:eastAsia="仿宋"/>
        </w:rPr>
        <w:t>、</w:t>
      </w:r>
      <w:r>
        <w:rPr>
          <w:rFonts w:ascii="仿宋" w:hAnsi="仿宋" w:eastAsia="仿宋"/>
        </w:rPr>
        <w:t>委托协议复印件</w:t>
      </w:r>
    </w:p>
    <w:p>
      <w:pPr>
        <w:spacing w:line="240" w:lineRule="auto"/>
        <w:ind w:firstLine="480"/>
        <w:jc w:val="left"/>
        <w:rPr>
          <w:rFonts w:ascii="仿宋" w:hAnsi="仿宋" w:eastAsia="仿宋"/>
        </w:rPr>
      </w:pPr>
      <w:r>
        <w:rPr>
          <w:rFonts w:hint="eastAsia" w:ascii="仿宋" w:hAnsi="仿宋" w:eastAsia="仿宋"/>
          <w:sz w:val="24"/>
          <w:szCs w:val="24"/>
        </w:rPr>
        <w:t>（无合作、委托</w:t>
      </w:r>
      <w:r>
        <w:rPr>
          <w:rFonts w:ascii="仿宋" w:hAnsi="仿宋" w:eastAsia="仿宋"/>
          <w:sz w:val="24"/>
          <w:szCs w:val="24"/>
        </w:rPr>
        <w:t>的申请企业不提供）</w:t>
      </w:r>
    </w:p>
    <w:p>
      <w:pPr>
        <w:spacing w:line="240" w:lineRule="auto"/>
        <w:ind w:firstLine="480"/>
        <w:jc w:val="left"/>
        <w:rPr>
          <w:rFonts w:ascii="仿宋" w:hAnsi="仿宋" w:eastAsia="仿宋"/>
        </w:rPr>
        <w:sectPr>
          <w:headerReference r:id="rId7" w:type="first"/>
          <w:footerReference r:id="rId10" w:type="first"/>
          <w:headerReference r:id="rId5" w:type="default"/>
          <w:footerReference r:id="rId8" w:type="default"/>
          <w:headerReference r:id="rId6" w:type="even"/>
          <w:footerReference r:id="rId9" w:type="even"/>
          <w:pgSz w:w="11906" w:h="16838"/>
          <w:pgMar w:top="1843" w:right="1361" w:bottom="851" w:left="1531" w:header="851" w:footer="992" w:gutter="0"/>
          <w:cols w:space="425" w:num="1"/>
          <w:docGrid w:type="lines" w:linePitch="312" w:charSpace="0"/>
        </w:sectPr>
      </w:pPr>
      <w:r>
        <w:rPr>
          <w:rFonts w:ascii="仿宋" w:hAnsi="仿宋" w:eastAsia="仿宋"/>
          <w:sz w:val="24"/>
          <w:szCs w:val="24"/>
        </w:rPr>
        <w:br w:type="page"/>
      </w:r>
    </w:p>
    <w:p>
      <w:pPr>
        <w:spacing w:line="580" w:lineRule="exact"/>
        <w:ind w:firstLine="0" w:firstLineChars="0"/>
        <w:rPr>
          <w:rFonts w:ascii="黑体" w:hAnsi="黑体" w:eastAsia="黑体"/>
        </w:rPr>
      </w:pPr>
      <w:r>
        <w:rPr>
          <w:rFonts w:hint="eastAsia" w:ascii="黑体" w:hAnsi="黑体" w:eastAsia="黑体"/>
        </w:rPr>
        <w:t>附件</w:t>
      </w:r>
      <w:r>
        <w:rPr>
          <w:rFonts w:ascii="黑体" w:hAnsi="黑体" w:eastAsia="黑体"/>
        </w:rPr>
        <w:t>2</w:t>
      </w:r>
      <w:r>
        <w:rPr>
          <w:rFonts w:hint="eastAsia" w:ascii="黑体" w:hAnsi="黑体" w:eastAsia="黑体"/>
        </w:rPr>
        <w:t>（正面）</w:t>
      </w:r>
    </w:p>
    <w:p>
      <w:pPr>
        <w:spacing w:line="240" w:lineRule="auto"/>
        <w:ind w:firstLine="0" w:firstLineChars="0"/>
        <w:jc w:val="center"/>
        <w:rPr>
          <w:rFonts w:ascii="华文中宋" w:hAnsi="华文中宋" w:eastAsia="华文中宋"/>
          <w:sz w:val="56"/>
          <w:szCs w:val="56"/>
        </w:rPr>
      </w:pPr>
      <w:r>
        <w:rPr>
          <w:rFonts w:hint="eastAsia" w:ascii="华文中宋" w:hAnsi="华文中宋" w:eastAsia="华文中宋"/>
          <w:sz w:val="56"/>
          <w:szCs w:val="56"/>
        </w:rPr>
        <w:t xml:space="preserve">铁 路 </w:t>
      </w:r>
      <w:r>
        <w:rPr>
          <w:rFonts w:ascii="华文中宋" w:hAnsi="华文中宋" w:eastAsia="华文中宋"/>
          <w:sz w:val="56"/>
          <w:szCs w:val="56"/>
        </w:rPr>
        <w:t>运</w:t>
      </w:r>
      <w:r>
        <w:rPr>
          <w:rFonts w:hint="eastAsia" w:ascii="华文中宋" w:hAnsi="华文中宋" w:eastAsia="华文中宋"/>
          <w:sz w:val="56"/>
          <w:szCs w:val="56"/>
        </w:rPr>
        <w:t xml:space="preserve"> </w:t>
      </w:r>
      <w:r>
        <w:rPr>
          <w:rFonts w:ascii="华文中宋" w:hAnsi="华文中宋" w:eastAsia="华文中宋"/>
          <w:sz w:val="56"/>
          <w:szCs w:val="56"/>
        </w:rPr>
        <w:t>输</w:t>
      </w:r>
      <w:r>
        <w:rPr>
          <w:rFonts w:hint="eastAsia" w:ascii="华文中宋" w:hAnsi="华文中宋" w:eastAsia="华文中宋"/>
          <w:sz w:val="56"/>
          <w:szCs w:val="56"/>
        </w:rPr>
        <w:t xml:space="preserve"> 许 可 </w:t>
      </w:r>
      <w:r>
        <w:rPr>
          <w:rFonts w:ascii="华文中宋" w:hAnsi="华文中宋" w:eastAsia="华文中宋"/>
          <w:sz w:val="56"/>
          <w:szCs w:val="56"/>
        </w:rPr>
        <w:t>证</w:t>
      </w:r>
    </w:p>
    <w:p>
      <w:pPr>
        <w:spacing w:line="240" w:lineRule="auto"/>
        <w:ind w:firstLine="0" w:firstLineChars="0"/>
        <w:jc w:val="left"/>
        <w:rPr>
          <w:sz w:val="24"/>
          <w:szCs w:val="24"/>
        </w:rPr>
      </w:pPr>
    </w:p>
    <w:p>
      <w:pPr>
        <w:spacing w:line="240" w:lineRule="auto"/>
        <w:ind w:firstLine="0" w:firstLineChars="0"/>
        <w:jc w:val="left"/>
        <w:rPr>
          <w:sz w:val="24"/>
          <w:szCs w:val="24"/>
        </w:rPr>
      </w:pPr>
    </w:p>
    <w:p>
      <w:pPr>
        <w:spacing w:line="240" w:lineRule="auto"/>
        <w:ind w:firstLine="0" w:firstLineChars="0"/>
        <w:jc w:val="left"/>
        <w:rPr>
          <w:sz w:val="24"/>
          <w:szCs w:val="24"/>
        </w:rPr>
      </w:pPr>
    </w:p>
    <w:p>
      <w:pPr>
        <w:spacing w:line="720" w:lineRule="exact"/>
        <w:ind w:left="2718" w:leftChars="665" w:hanging="590" w:hangingChars="164"/>
        <w:jc w:val="left"/>
        <w:rPr>
          <w:rFonts w:ascii="仿宋" w:hAnsi="仿宋" w:eastAsia="仿宋"/>
          <w:sz w:val="36"/>
          <w:szCs w:val="36"/>
          <w:u w:val="single"/>
        </w:rPr>
      </w:pPr>
      <w:r>
        <w:rPr>
          <w:rFonts w:ascii="仿宋" w:hAnsi="仿宋" w:eastAsia="仿宋"/>
          <w:sz w:val="36"/>
          <w:szCs w:val="36"/>
        </w:rPr>
        <w:t>企业名称：</w:t>
      </w:r>
    </w:p>
    <w:p>
      <w:pPr>
        <w:spacing w:line="720" w:lineRule="exact"/>
        <w:ind w:left="2718" w:leftChars="665" w:hanging="590" w:hangingChars="164"/>
        <w:jc w:val="left"/>
        <w:rPr>
          <w:rFonts w:ascii="仿宋" w:hAnsi="仿宋" w:eastAsia="仿宋"/>
          <w:sz w:val="36"/>
          <w:szCs w:val="36"/>
        </w:rPr>
      </w:pPr>
      <w:r>
        <w:rPr>
          <w:rFonts w:ascii="仿宋" w:hAnsi="仿宋" w:eastAsia="仿宋"/>
          <w:sz w:val="36"/>
          <w:szCs w:val="36"/>
        </w:rPr>
        <w:t>企业住所：</w:t>
      </w:r>
    </w:p>
    <w:p>
      <w:pPr>
        <w:spacing w:line="720" w:lineRule="exact"/>
        <w:ind w:left="2718" w:leftChars="665" w:hanging="590" w:hangingChars="164"/>
        <w:jc w:val="left"/>
        <w:rPr>
          <w:rFonts w:ascii="仿宋" w:hAnsi="仿宋" w:eastAsia="仿宋"/>
          <w:sz w:val="36"/>
          <w:szCs w:val="36"/>
        </w:rPr>
      </w:pPr>
      <w:r>
        <w:rPr>
          <w:rFonts w:hint="eastAsia" w:ascii="仿宋" w:hAnsi="仿宋" w:eastAsia="仿宋"/>
          <w:sz w:val="36"/>
          <w:szCs w:val="36"/>
        </w:rPr>
        <w:t>证书编号</w:t>
      </w:r>
      <w:r>
        <w:rPr>
          <w:rFonts w:ascii="仿宋" w:hAnsi="仿宋" w:eastAsia="仿宋"/>
          <w:sz w:val="36"/>
          <w:szCs w:val="36"/>
        </w:rPr>
        <w:t>：</w:t>
      </w:r>
    </w:p>
    <w:p>
      <w:pPr>
        <w:spacing w:line="720" w:lineRule="exact"/>
        <w:ind w:left="2718" w:leftChars="665" w:hanging="590" w:hangingChars="164"/>
        <w:jc w:val="left"/>
        <w:rPr>
          <w:rFonts w:ascii="仿宋" w:hAnsi="仿宋" w:eastAsia="仿宋"/>
          <w:sz w:val="36"/>
          <w:szCs w:val="36"/>
        </w:rPr>
      </w:pPr>
      <w:r>
        <w:rPr>
          <w:rFonts w:hint="eastAsia" w:eastAsia="仿宋" w:cs="仿宋_GB2312"/>
          <w:sz w:val="36"/>
          <w:szCs w:val="36"/>
        </w:rPr>
        <w:t>许可范围</w:t>
      </w:r>
      <w:r>
        <w:rPr>
          <w:rFonts w:ascii="仿宋" w:hAnsi="仿宋" w:eastAsia="仿宋"/>
          <w:sz w:val="36"/>
          <w:szCs w:val="36"/>
        </w:rPr>
        <w:t>：</w:t>
      </w:r>
      <w:r>
        <w:rPr>
          <w:rFonts w:hint="eastAsia" w:ascii="仿宋" w:hAnsi="仿宋" w:eastAsia="仿宋"/>
          <w:sz w:val="36"/>
          <w:szCs w:val="36"/>
        </w:rPr>
        <w:t>（附后）</w:t>
      </w:r>
    </w:p>
    <w:p>
      <w:pPr>
        <w:spacing w:line="720" w:lineRule="exact"/>
        <w:ind w:left="2718" w:leftChars="665" w:hanging="590" w:hangingChars="164"/>
        <w:jc w:val="left"/>
        <w:rPr>
          <w:rFonts w:ascii="仿宋" w:hAnsi="仿宋" w:eastAsia="仿宋"/>
          <w:sz w:val="36"/>
          <w:szCs w:val="36"/>
        </w:rPr>
      </w:pPr>
      <w:r>
        <w:rPr>
          <w:rFonts w:hint="eastAsia" w:ascii="仿宋" w:hAnsi="仿宋" w:eastAsia="仿宋"/>
          <w:sz w:val="36"/>
          <w:szCs w:val="36"/>
        </w:rPr>
        <w:t>有 效 期</w:t>
      </w:r>
      <w:r>
        <w:rPr>
          <w:rFonts w:ascii="仿宋" w:hAnsi="仿宋" w:eastAsia="仿宋"/>
          <w:sz w:val="36"/>
          <w:szCs w:val="36"/>
        </w:rPr>
        <w:t>：</w:t>
      </w:r>
      <w:r>
        <w:rPr>
          <w:rFonts w:hint="eastAsia" w:ascii="仿宋" w:hAnsi="仿宋" w:eastAsia="仿宋"/>
          <w:sz w:val="36"/>
          <w:szCs w:val="36"/>
        </w:rPr>
        <w:t xml:space="preserve"> </w:t>
      </w:r>
      <w:r>
        <w:rPr>
          <w:rFonts w:ascii="仿宋" w:hAnsi="仿宋" w:eastAsia="仿宋"/>
          <w:sz w:val="36"/>
          <w:szCs w:val="36"/>
        </w:rPr>
        <w:t xml:space="preserve"> </w:t>
      </w:r>
      <w:r>
        <w:rPr>
          <w:rFonts w:hint="eastAsia" w:ascii="仿宋" w:hAnsi="仿宋" w:eastAsia="仿宋"/>
          <w:sz w:val="36"/>
          <w:szCs w:val="36"/>
        </w:rPr>
        <w:t>年  月  日</w:t>
      </w:r>
      <w:r>
        <w:rPr>
          <w:rFonts w:ascii="仿宋" w:hAnsi="仿宋" w:eastAsia="仿宋"/>
          <w:sz w:val="36"/>
          <w:szCs w:val="36"/>
        </w:rPr>
        <w:t>至</w:t>
      </w:r>
      <w:r>
        <w:rPr>
          <w:rFonts w:hint="eastAsia" w:ascii="仿宋" w:hAnsi="仿宋" w:eastAsia="仿宋"/>
          <w:sz w:val="36"/>
          <w:szCs w:val="36"/>
        </w:rPr>
        <w:t xml:space="preserve">  </w:t>
      </w:r>
      <w:r>
        <w:rPr>
          <w:rFonts w:ascii="仿宋" w:hAnsi="仿宋" w:eastAsia="仿宋"/>
          <w:sz w:val="36"/>
          <w:szCs w:val="36"/>
        </w:rPr>
        <w:t>年</w:t>
      </w:r>
      <w:r>
        <w:rPr>
          <w:rFonts w:hint="eastAsia" w:ascii="仿宋" w:hAnsi="仿宋" w:eastAsia="仿宋"/>
          <w:sz w:val="36"/>
          <w:szCs w:val="36"/>
        </w:rPr>
        <w:t xml:space="preserve">  </w:t>
      </w:r>
      <w:r>
        <w:rPr>
          <w:rFonts w:ascii="仿宋" w:hAnsi="仿宋" w:eastAsia="仿宋"/>
          <w:sz w:val="36"/>
          <w:szCs w:val="36"/>
        </w:rPr>
        <w:t>月</w:t>
      </w:r>
      <w:r>
        <w:rPr>
          <w:rFonts w:hint="eastAsia" w:ascii="仿宋" w:hAnsi="仿宋" w:eastAsia="仿宋"/>
          <w:sz w:val="36"/>
          <w:szCs w:val="36"/>
        </w:rPr>
        <w:t xml:space="preserve">  </w:t>
      </w:r>
      <w:r>
        <w:rPr>
          <w:rFonts w:ascii="仿宋" w:hAnsi="仿宋" w:eastAsia="仿宋"/>
          <w:sz w:val="36"/>
          <w:szCs w:val="36"/>
        </w:rPr>
        <w:t>日有效</w:t>
      </w:r>
    </w:p>
    <w:p>
      <w:pPr>
        <w:spacing w:line="720" w:lineRule="exact"/>
        <w:ind w:left="2718" w:leftChars="665" w:hanging="590" w:hangingChars="164"/>
        <w:jc w:val="left"/>
        <w:rPr>
          <w:rFonts w:ascii="仿宋" w:hAnsi="仿宋" w:eastAsia="仿宋"/>
          <w:sz w:val="36"/>
          <w:szCs w:val="36"/>
        </w:rPr>
      </w:pPr>
      <w:r>
        <w:rPr>
          <w:rFonts w:hint="eastAsia" w:ascii="仿宋" w:hAnsi="仿宋" w:eastAsia="仿宋"/>
          <w:sz w:val="36"/>
          <w:szCs w:val="36"/>
        </w:rPr>
        <w:t>证书</w:t>
      </w:r>
      <w:r>
        <w:rPr>
          <w:rFonts w:ascii="仿宋" w:hAnsi="仿宋" w:eastAsia="仿宋"/>
          <w:sz w:val="36"/>
          <w:szCs w:val="36"/>
        </w:rPr>
        <w:t>查询：www.nra.gov.cn</w:t>
      </w:r>
      <w:r>
        <w:rPr>
          <w:rFonts w:hint="eastAsia" w:ascii="仿宋" w:hAnsi="仿宋" w:eastAsia="仿宋"/>
          <w:sz w:val="36"/>
          <w:szCs w:val="36"/>
        </w:rPr>
        <w:t xml:space="preserve">       发证</w:t>
      </w:r>
      <w:r>
        <w:rPr>
          <w:rFonts w:ascii="仿宋" w:hAnsi="仿宋" w:eastAsia="仿宋"/>
          <w:sz w:val="36"/>
          <w:szCs w:val="36"/>
        </w:rPr>
        <w:t>日期：</w:t>
      </w:r>
      <w:r>
        <w:rPr>
          <w:rFonts w:hint="eastAsia" w:ascii="仿宋" w:hAnsi="仿宋" w:eastAsia="仿宋"/>
          <w:sz w:val="36"/>
          <w:szCs w:val="36"/>
        </w:rPr>
        <w:t xml:space="preserve"> </w:t>
      </w:r>
      <w:r>
        <w:rPr>
          <w:rFonts w:ascii="仿宋" w:hAnsi="仿宋" w:eastAsia="仿宋"/>
          <w:sz w:val="36"/>
          <w:szCs w:val="36"/>
        </w:rPr>
        <w:t xml:space="preserve">  </w:t>
      </w:r>
      <w:r>
        <w:rPr>
          <w:rFonts w:hint="eastAsia" w:ascii="仿宋" w:hAnsi="仿宋" w:eastAsia="仿宋"/>
          <w:sz w:val="36"/>
          <w:szCs w:val="36"/>
        </w:rPr>
        <w:t xml:space="preserve"> </w:t>
      </w:r>
      <w:r>
        <w:rPr>
          <w:rFonts w:ascii="仿宋" w:hAnsi="仿宋" w:eastAsia="仿宋"/>
          <w:sz w:val="36"/>
          <w:szCs w:val="36"/>
        </w:rPr>
        <w:t>年</w:t>
      </w:r>
      <w:r>
        <w:rPr>
          <w:rFonts w:hint="eastAsia" w:ascii="仿宋" w:hAnsi="仿宋" w:eastAsia="仿宋"/>
          <w:sz w:val="36"/>
          <w:szCs w:val="36"/>
        </w:rPr>
        <w:t xml:space="preserve">  </w:t>
      </w:r>
      <w:r>
        <w:rPr>
          <w:rFonts w:ascii="仿宋" w:hAnsi="仿宋" w:eastAsia="仿宋"/>
          <w:sz w:val="36"/>
          <w:szCs w:val="36"/>
        </w:rPr>
        <w:t>月</w:t>
      </w:r>
      <w:r>
        <w:rPr>
          <w:rFonts w:hint="eastAsia" w:ascii="仿宋" w:hAnsi="仿宋" w:eastAsia="仿宋"/>
          <w:sz w:val="36"/>
          <w:szCs w:val="36"/>
        </w:rPr>
        <w:t xml:space="preserve">  </w:t>
      </w:r>
      <w:r>
        <w:rPr>
          <w:rFonts w:ascii="仿宋" w:hAnsi="仿宋" w:eastAsia="仿宋"/>
          <w:sz w:val="36"/>
          <w:szCs w:val="36"/>
        </w:rPr>
        <w:t>日</w:t>
      </w:r>
    </w:p>
    <w:p>
      <w:pPr>
        <w:tabs>
          <w:tab w:val="left" w:pos="5460"/>
        </w:tabs>
        <w:spacing w:line="240" w:lineRule="auto"/>
        <w:ind w:firstLine="0" w:firstLineChars="0"/>
        <w:jc w:val="left"/>
        <w:rPr>
          <w:sz w:val="24"/>
          <w:szCs w:val="24"/>
        </w:rPr>
      </w:pPr>
      <w:r>
        <w:rPr>
          <w:sz w:val="24"/>
          <w:szCs w:val="24"/>
        </w:rPr>
        <w:tab/>
      </w:r>
    </w:p>
    <w:p>
      <w:pPr>
        <w:spacing w:line="240" w:lineRule="auto"/>
        <w:ind w:firstLine="0" w:firstLineChars="0"/>
        <w:jc w:val="left"/>
        <w:rPr>
          <w:sz w:val="24"/>
          <w:szCs w:val="24"/>
        </w:rPr>
      </w:pPr>
    </w:p>
    <w:p>
      <w:pPr>
        <w:spacing w:line="240" w:lineRule="auto"/>
        <w:ind w:firstLine="0" w:firstLineChars="0"/>
        <w:jc w:val="center"/>
        <w:rPr>
          <w:rFonts w:ascii="宋体" w:hAnsi="宋体" w:eastAsia="宋体"/>
          <w:sz w:val="36"/>
          <w:szCs w:val="36"/>
        </w:rPr>
        <w:sectPr>
          <w:headerReference r:id="rId13" w:type="first"/>
          <w:footerReference r:id="rId16" w:type="first"/>
          <w:headerReference r:id="rId11" w:type="default"/>
          <w:footerReference r:id="rId14" w:type="default"/>
          <w:headerReference r:id="rId12" w:type="even"/>
          <w:footerReference r:id="rId15" w:type="even"/>
          <w:pgSz w:w="16838" w:h="11906" w:orient="landscape"/>
          <w:pgMar w:top="1588" w:right="1985" w:bottom="1474" w:left="1985" w:header="851" w:footer="992" w:gutter="0"/>
          <w:cols w:space="425" w:num="1"/>
          <w:docGrid w:type="lines" w:linePitch="312" w:charSpace="0"/>
        </w:sectPr>
      </w:pPr>
      <w:r>
        <w:rPr>
          <w:rFonts w:ascii="宋体" w:hAnsi="宋体" w:eastAsia="宋体"/>
          <w:sz w:val="36"/>
          <w:szCs w:val="36"/>
        </w:rPr>
        <w:t>国家铁路局</w:t>
      </w:r>
    </w:p>
    <w:p>
      <w:pPr>
        <w:spacing w:line="580" w:lineRule="exact"/>
        <w:ind w:firstLine="0" w:firstLineChars="0"/>
        <w:rPr>
          <w:rFonts w:ascii="黑体" w:hAnsi="黑体" w:eastAsia="黑体"/>
        </w:rPr>
      </w:pPr>
      <w:r>
        <w:rPr>
          <w:rFonts w:hint="eastAsia" w:ascii="黑体" w:hAnsi="黑体" w:eastAsia="黑体"/>
        </w:rPr>
        <w:t>附件</w:t>
      </w:r>
      <w:r>
        <w:rPr>
          <w:rFonts w:ascii="黑体" w:hAnsi="黑体" w:eastAsia="黑体"/>
        </w:rPr>
        <w:t>2</w:t>
      </w:r>
      <w:r>
        <w:rPr>
          <w:rFonts w:hint="eastAsia" w:ascii="黑体" w:hAnsi="黑体" w:eastAsia="黑体"/>
        </w:rPr>
        <w:t>（背面）</w:t>
      </w:r>
    </w:p>
    <w:p>
      <w:pPr>
        <w:spacing w:line="240" w:lineRule="auto"/>
        <w:ind w:firstLine="0" w:firstLineChars="0"/>
        <w:jc w:val="center"/>
        <w:rPr>
          <w:rFonts w:ascii="华文中宋" w:hAnsi="华文中宋" w:eastAsia="华文中宋"/>
          <w:sz w:val="44"/>
          <w:szCs w:val="44"/>
        </w:rPr>
      </w:pPr>
      <w:r>
        <w:rPr>
          <w:rFonts w:hint="eastAsia" w:ascii="华文中宋" w:hAnsi="华文中宋" w:eastAsia="华文中宋"/>
          <w:sz w:val="44"/>
          <w:szCs w:val="44"/>
        </w:rPr>
        <w:t>许</w:t>
      </w:r>
      <w:r>
        <w:rPr>
          <w:rFonts w:ascii="华文中宋" w:hAnsi="华文中宋" w:eastAsia="华文中宋"/>
          <w:sz w:val="44"/>
          <w:szCs w:val="44"/>
        </w:rPr>
        <w:t xml:space="preserve"> </w:t>
      </w:r>
      <w:r>
        <w:rPr>
          <w:rFonts w:hint="eastAsia" w:ascii="华文中宋" w:hAnsi="华文中宋" w:eastAsia="华文中宋"/>
          <w:sz w:val="44"/>
          <w:szCs w:val="44"/>
        </w:rPr>
        <w:t>可</w:t>
      </w:r>
      <w:r>
        <w:rPr>
          <w:rFonts w:ascii="华文中宋" w:hAnsi="华文中宋" w:eastAsia="华文中宋"/>
          <w:sz w:val="44"/>
          <w:szCs w:val="44"/>
        </w:rPr>
        <w:t xml:space="preserve"> </w:t>
      </w:r>
      <w:r>
        <w:rPr>
          <w:rFonts w:hint="eastAsia" w:ascii="华文中宋" w:hAnsi="华文中宋" w:eastAsia="华文中宋"/>
          <w:sz w:val="44"/>
          <w:szCs w:val="44"/>
        </w:rPr>
        <w:t>范</w:t>
      </w:r>
      <w:r>
        <w:rPr>
          <w:rFonts w:ascii="华文中宋" w:hAnsi="华文中宋" w:eastAsia="华文中宋"/>
          <w:sz w:val="44"/>
          <w:szCs w:val="44"/>
        </w:rPr>
        <w:t xml:space="preserve"> </w:t>
      </w:r>
      <w:r>
        <w:rPr>
          <w:rFonts w:hint="eastAsia" w:ascii="华文中宋" w:hAnsi="华文中宋" w:eastAsia="华文中宋"/>
          <w:sz w:val="44"/>
          <w:szCs w:val="44"/>
        </w:rPr>
        <w:t>围</w:t>
      </w:r>
    </w:p>
    <w:p>
      <w:pPr>
        <w:spacing w:line="240" w:lineRule="auto"/>
        <w:ind w:firstLine="0" w:firstLineChars="0"/>
        <w:jc w:val="center"/>
        <w:rPr>
          <w:rFonts w:ascii="华文中宋" w:hAnsi="华文中宋" w:eastAsia="华文中宋"/>
        </w:rPr>
      </w:pPr>
      <w:r>
        <w:rPr>
          <w:rFonts w:ascii="华文中宋" w:hAnsi="华文中宋" w:eastAsia="华文中宋"/>
        </w:rPr>
        <w:t>（证书编号）</w:t>
      </w:r>
    </w:p>
    <w:tbl>
      <w:tblPr>
        <w:tblStyle w:val="16"/>
        <w:tblW w:w="12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0"/>
        <w:gridCol w:w="3433"/>
        <w:gridCol w:w="3231"/>
        <w:gridCol w:w="3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10" w:type="dxa"/>
          </w:tcPr>
          <w:p>
            <w:pPr>
              <w:spacing w:line="240" w:lineRule="auto"/>
              <w:ind w:firstLine="0" w:firstLineChars="0"/>
              <w:jc w:val="center"/>
              <w:rPr>
                <w:rFonts w:ascii="宋体" w:hAnsi="宋体" w:eastAsia="宋体"/>
                <w:b/>
                <w:bCs/>
              </w:rPr>
            </w:pPr>
            <w:r>
              <w:rPr>
                <w:rFonts w:hint="eastAsia" w:ascii="宋体" w:hAnsi="宋体" w:eastAsia="宋体"/>
                <w:b/>
                <w:bCs/>
              </w:rPr>
              <w:t>许可范围</w:t>
            </w:r>
          </w:p>
        </w:tc>
        <w:tc>
          <w:tcPr>
            <w:tcW w:w="3433" w:type="dxa"/>
          </w:tcPr>
          <w:p>
            <w:pPr>
              <w:spacing w:line="240" w:lineRule="auto"/>
              <w:ind w:firstLine="0" w:firstLineChars="0"/>
              <w:jc w:val="center"/>
              <w:rPr>
                <w:rFonts w:ascii="宋体" w:hAnsi="宋体" w:eastAsia="宋体"/>
                <w:b/>
                <w:bCs/>
              </w:rPr>
            </w:pPr>
            <w:r>
              <w:rPr>
                <w:rFonts w:hint="eastAsia" w:ascii="宋体" w:hAnsi="宋体" w:eastAsia="宋体"/>
                <w:b/>
                <w:bCs/>
              </w:rPr>
              <w:t>经营线路名称</w:t>
            </w:r>
          </w:p>
        </w:tc>
        <w:tc>
          <w:tcPr>
            <w:tcW w:w="3231" w:type="dxa"/>
          </w:tcPr>
          <w:p>
            <w:pPr>
              <w:spacing w:line="240" w:lineRule="auto"/>
              <w:ind w:firstLine="0" w:firstLineChars="0"/>
              <w:jc w:val="center"/>
              <w:rPr>
                <w:rFonts w:ascii="宋体" w:hAnsi="宋体" w:eastAsia="宋体"/>
                <w:b/>
                <w:bCs/>
              </w:rPr>
            </w:pPr>
            <w:r>
              <w:rPr>
                <w:rFonts w:hint="eastAsia" w:ascii="宋体" w:hAnsi="宋体" w:eastAsia="宋体"/>
                <w:b/>
                <w:bCs/>
              </w:rPr>
              <w:t>起点站名</w:t>
            </w:r>
          </w:p>
        </w:tc>
        <w:tc>
          <w:tcPr>
            <w:tcW w:w="3525" w:type="dxa"/>
          </w:tcPr>
          <w:p>
            <w:pPr>
              <w:spacing w:line="240" w:lineRule="auto"/>
              <w:ind w:firstLine="0" w:firstLineChars="0"/>
              <w:jc w:val="center"/>
              <w:rPr>
                <w:rFonts w:ascii="宋体" w:hAnsi="宋体" w:eastAsia="宋体"/>
                <w:b/>
                <w:bCs/>
              </w:rPr>
            </w:pPr>
            <w:r>
              <w:rPr>
                <w:rFonts w:hint="eastAsia" w:ascii="宋体" w:hAnsi="宋体" w:eastAsia="宋体"/>
                <w:b/>
                <w:bCs/>
              </w:rPr>
              <w:t>终点站名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10" w:type="dxa"/>
            <w:vMerge w:val="restart"/>
            <w:vAlign w:val="center"/>
          </w:tcPr>
          <w:p>
            <w:pPr>
              <w:spacing w:line="240" w:lineRule="auto"/>
              <w:ind w:firstLine="0" w:firstLineChars="0"/>
              <w:jc w:val="center"/>
              <w:rPr>
                <w:rFonts w:ascii="宋体" w:hAnsi="宋体" w:eastAsia="宋体"/>
                <w:sz w:val="36"/>
                <w:szCs w:val="36"/>
                <w:highlight w:val="green"/>
              </w:rPr>
            </w:pPr>
          </w:p>
        </w:tc>
        <w:tc>
          <w:tcPr>
            <w:tcW w:w="3433" w:type="dxa"/>
          </w:tcPr>
          <w:p>
            <w:pPr>
              <w:spacing w:line="240" w:lineRule="auto"/>
              <w:ind w:firstLine="0" w:firstLineChars="0"/>
              <w:jc w:val="center"/>
              <w:rPr>
                <w:rFonts w:ascii="宋体" w:hAnsi="宋体" w:eastAsia="宋体"/>
                <w:sz w:val="36"/>
                <w:szCs w:val="36"/>
                <w:highlight w:val="green"/>
              </w:rPr>
            </w:pPr>
          </w:p>
        </w:tc>
        <w:tc>
          <w:tcPr>
            <w:tcW w:w="3231" w:type="dxa"/>
          </w:tcPr>
          <w:p>
            <w:pPr>
              <w:spacing w:line="240" w:lineRule="auto"/>
              <w:ind w:firstLine="0" w:firstLineChars="0"/>
              <w:jc w:val="center"/>
              <w:rPr>
                <w:rFonts w:ascii="宋体" w:hAnsi="宋体" w:eastAsia="宋体"/>
                <w:sz w:val="36"/>
                <w:szCs w:val="36"/>
                <w:highlight w:val="green"/>
              </w:rPr>
            </w:pPr>
          </w:p>
        </w:tc>
        <w:tc>
          <w:tcPr>
            <w:tcW w:w="3525" w:type="dxa"/>
          </w:tcPr>
          <w:p>
            <w:pPr>
              <w:spacing w:line="240" w:lineRule="auto"/>
              <w:ind w:firstLine="0" w:firstLineChars="0"/>
              <w:jc w:val="center"/>
              <w:rPr>
                <w:rFonts w:ascii="宋体" w:hAnsi="宋体" w:eastAsia="宋体"/>
                <w:sz w:val="36"/>
                <w:szCs w:val="36"/>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10" w:type="dxa"/>
            <w:vMerge w:val="continue"/>
            <w:vAlign w:val="center"/>
          </w:tcPr>
          <w:p>
            <w:pPr>
              <w:spacing w:line="240" w:lineRule="auto"/>
              <w:ind w:firstLine="0" w:firstLineChars="0"/>
              <w:jc w:val="center"/>
              <w:rPr>
                <w:rFonts w:ascii="宋体" w:hAnsi="宋体" w:eastAsia="宋体"/>
                <w:sz w:val="36"/>
                <w:szCs w:val="36"/>
                <w:highlight w:val="green"/>
              </w:rPr>
            </w:pPr>
          </w:p>
        </w:tc>
        <w:tc>
          <w:tcPr>
            <w:tcW w:w="3433" w:type="dxa"/>
          </w:tcPr>
          <w:p>
            <w:pPr>
              <w:spacing w:line="240" w:lineRule="auto"/>
              <w:ind w:firstLine="0" w:firstLineChars="0"/>
              <w:jc w:val="center"/>
              <w:rPr>
                <w:rFonts w:ascii="宋体" w:hAnsi="宋体" w:eastAsia="宋体"/>
                <w:sz w:val="36"/>
                <w:szCs w:val="36"/>
                <w:highlight w:val="green"/>
              </w:rPr>
            </w:pPr>
          </w:p>
        </w:tc>
        <w:tc>
          <w:tcPr>
            <w:tcW w:w="3231" w:type="dxa"/>
          </w:tcPr>
          <w:p>
            <w:pPr>
              <w:spacing w:line="240" w:lineRule="auto"/>
              <w:ind w:firstLine="0" w:firstLineChars="0"/>
              <w:jc w:val="center"/>
              <w:rPr>
                <w:rFonts w:ascii="宋体" w:hAnsi="宋体" w:eastAsia="宋体"/>
                <w:sz w:val="36"/>
                <w:szCs w:val="36"/>
                <w:highlight w:val="green"/>
              </w:rPr>
            </w:pPr>
          </w:p>
        </w:tc>
        <w:tc>
          <w:tcPr>
            <w:tcW w:w="3525" w:type="dxa"/>
          </w:tcPr>
          <w:p>
            <w:pPr>
              <w:spacing w:line="240" w:lineRule="auto"/>
              <w:ind w:firstLine="0" w:firstLineChars="0"/>
              <w:jc w:val="center"/>
              <w:rPr>
                <w:rFonts w:ascii="宋体" w:hAnsi="宋体" w:eastAsia="宋体"/>
                <w:sz w:val="36"/>
                <w:szCs w:val="36"/>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710" w:type="dxa"/>
            <w:vMerge w:val="restart"/>
            <w:vAlign w:val="center"/>
          </w:tcPr>
          <w:p>
            <w:pPr>
              <w:spacing w:line="240" w:lineRule="auto"/>
              <w:ind w:firstLine="0" w:firstLineChars="0"/>
              <w:jc w:val="center"/>
              <w:rPr>
                <w:rFonts w:ascii="宋体" w:hAnsi="宋体" w:eastAsia="宋体"/>
                <w:sz w:val="36"/>
                <w:szCs w:val="36"/>
                <w:highlight w:val="green"/>
              </w:rPr>
            </w:pPr>
          </w:p>
        </w:tc>
        <w:tc>
          <w:tcPr>
            <w:tcW w:w="3433" w:type="dxa"/>
          </w:tcPr>
          <w:p>
            <w:pPr>
              <w:spacing w:line="240" w:lineRule="auto"/>
              <w:ind w:firstLine="0" w:firstLineChars="0"/>
              <w:jc w:val="center"/>
              <w:rPr>
                <w:rFonts w:ascii="宋体" w:hAnsi="宋体" w:eastAsia="宋体"/>
                <w:sz w:val="36"/>
                <w:szCs w:val="36"/>
                <w:highlight w:val="green"/>
              </w:rPr>
            </w:pPr>
          </w:p>
        </w:tc>
        <w:tc>
          <w:tcPr>
            <w:tcW w:w="3231" w:type="dxa"/>
          </w:tcPr>
          <w:p>
            <w:pPr>
              <w:spacing w:line="240" w:lineRule="auto"/>
              <w:ind w:firstLine="0" w:firstLineChars="0"/>
              <w:jc w:val="center"/>
              <w:rPr>
                <w:rFonts w:ascii="宋体" w:hAnsi="宋体" w:eastAsia="宋体"/>
                <w:sz w:val="36"/>
                <w:szCs w:val="36"/>
                <w:highlight w:val="green"/>
              </w:rPr>
            </w:pPr>
          </w:p>
        </w:tc>
        <w:tc>
          <w:tcPr>
            <w:tcW w:w="3525" w:type="dxa"/>
          </w:tcPr>
          <w:p>
            <w:pPr>
              <w:spacing w:line="240" w:lineRule="auto"/>
              <w:ind w:firstLine="0" w:firstLineChars="0"/>
              <w:jc w:val="center"/>
              <w:rPr>
                <w:rFonts w:ascii="宋体" w:hAnsi="宋体" w:eastAsia="宋体"/>
                <w:sz w:val="36"/>
                <w:szCs w:val="36"/>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10" w:type="dxa"/>
            <w:vMerge w:val="continue"/>
            <w:vAlign w:val="center"/>
          </w:tcPr>
          <w:p>
            <w:pPr>
              <w:spacing w:line="240" w:lineRule="auto"/>
              <w:ind w:firstLine="0" w:firstLineChars="0"/>
              <w:jc w:val="center"/>
              <w:rPr>
                <w:rFonts w:ascii="宋体" w:hAnsi="宋体" w:eastAsia="宋体"/>
                <w:sz w:val="36"/>
                <w:szCs w:val="36"/>
                <w:highlight w:val="green"/>
              </w:rPr>
            </w:pPr>
          </w:p>
        </w:tc>
        <w:tc>
          <w:tcPr>
            <w:tcW w:w="3433" w:type="dxa"/>
          </w:tcPr>
          <w:p>
            <w:pPr>
              <w:spacing w:line="240" w:lineRule="auto"/>
              <w:ind w:firstLine="0" w:firstLineChars="0"/>
              <w:jc w:val="center"/>
              <w:rPr>
                <w:rFonts w:ascii="宋体" w:hAnsi="宋体" w:eastAsia="宋体"/>
                <w:sz w:val="36"/>
                <w:szCs w:val="36"/>
                <w:highlight w:val="green"/>
              </w:rPr>
            </w:pPr>
          </w:p>
        </w:tc>
        <w:tc>
          <w:tcPr>
            <w:tcW w:w="3231" w:type="dxa"/>
          </w:tcPr>
          <w:p>
            <w:pPr>
              <w:spacing w:line="240" w:lineRule="auto"/>
              <w:ind w:firstLine="0" w:firstLineChars="0"/>
              <w:jc w:val="center"/>
              <w:rPr>
                <w:rFonts w:ascii="宋体" w:hAnsi="宋体" w:eastAsia="宋体"/>
                <w:sz w:val="36"/>
                <w:szCs w:val="36"/>
                <w:highlight w:val="green"/>
              </w:rPr>
            </w:pPr>
          </w:p>
        </w:tc>
        <w:tc>
          <w:tcPr>
            <w:tcW w:w="3525" w:type="dxa"/>
          </w:tcPr>
          <w:p>
            <w:pPr>
              <w:spacing w:line="240" w:lineRule="auto"/>
              <w:ind w:firstLine="0" w:firstLineChars="0"/>
              <w:jc w:val="center"/>
              <w:rPr>
                <w:rFonts w:ascii="宋体" w:hAnsi="宋体" w:eastAsia="宋体"/>
                <w:sz w:val="36"/>
                <w:szCs w:val="36"/>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10" w:type="dxa"/>
            <w:vMerge w:val="restart"/>
            <w:vAlign w:val="center"/>
          </w:tcPr>
          <w:p>
            <w:pPr>
              <w:spacing w:line="240" w:lineRule="auto"/>
              <w:ind w:firstLine="0" w:firstLineChars="0"/>
              <w:jc w:val="center"/>
              <w:rPr>
                <w:rFonts w:ascii="宋体" w:hAnsi="宋体" w:eastAsia="宋体"/>
                <w:sz w:val="36"/>
                <w:szCs w:val="36"/>
                <w:highlight w:val="green"/>
              </w:rPr>
            </w:pPr>
          </w:p>
        </w:tc>
        <w:tc>
          <w:tcPr>
            <w:tcW w:w="3433" w:type="dxa"/>
          </w:tcPr>
          <w:p>
            <w:pPr>
              <w:spacing w:line="240" w:lineRule="auto"/>
              <w:ind w:firstLine="0" w:firstLineChars="0"/>
              <w:jc w:val="center"/>
              <w:rPr>
                <w:rFonts w:ascii="宋体" w:hAnsi="宋体" w:eastAsia="宋体"/>
                <w:sz w:val="36"/>
                <w:szCs w:val="36"/>
                <w:highlight w:val="green"/>
              </w:rPr>
            </w:pPr>
          </w:p>
        </w:tc>
        <w:tc>
          <w:tcPr>
            <w:tcW w:w="3231" w:type="dxa"/>
          </w:tcPr>
          <w:p>
            <w:pPr>
              <w:spacing w:line="240" w:lineRule="auto"/>
              <w:ind w:firstLine="0" w:firstLineChars="0"/>
              <w:jc w:val="center"/>
              <w:rPr>
                <w:rFonts w:ascii="宋体" w:hAnsi="宋体" w:eastAsia="宋体"/>
                <w:sz w:val="36"/>
                <w:szCs w:val="36"/>
                <w:highlight w:val="green"/>
              </w:rPr>
            </w:pPr>
          </w:p>
        </w:tc>
        <w:tc>
          <w:tcPr>
            <w:tcW w:w="3525" w:type="dxa"/>
          </w:tcPr>
          <w:p>
            <w:pPr>
              <w:spacing w:line="240" w:lineRule="auto"/>
              <w:ind w:firstLine="0" w:firstLineChars="0"/>
              <w:jc w:val="center"/>
              <w:rPr>
                <w:rFonts w:ascii="宋体" w:hAnsi="宋体" w:eastAsia="宋体"/>
                <w:sz w:val="36"/>
                <w:szCs w:val="36"/>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10" w:type="dxa"/>
            <w:vMerge w:val="continue"/>
            <w:vAlign w:val="center"/>
          </w:tcPr>
          <w:p>
            <w:pPr>
              <w:spacing w:line="240" w:lineRule="auto"/>
              <w:ind w:firstLine="0" w:firstLineChars="0"/>
              <w:jc w:val="center"/>
              <w:rPr>
                <w:rFonts w:ascii="宋体" w:hAnsi="宋体" w:eastAsia="宋体"/>
                <w:sz w:val="36"/>
                <w:szCs w:val="36"/>
                <w:highlight w:val="green"/>
              </w:rPr>
            </w:pPr>
          </w:p>
        </w:tc>
        <w:tc>
          <w:tcPr>
            <w:tcW w:w="3433" w:type="dxa"/>
          </w:tcPr>
          <w:p>
            <w:pPr>
              <w:spacing w:line="240" w:lineRule="auto"/>
              <w:ind w:firstLine="0" w:firstLineChars="0"/>
              <w:jc w:val="center"/>
              <w:rPr>
                <w:rFonts w:ascii="宋体" w:hAnsi="宋体" w:eastAsia="宋体"/>
                <w:sz w:val="36"/>
                <w:szCs w:val="36"/>
                <w:highlight w:val="green"/>
              </w:rPr>
            </w:pPr>
          </w:p>
        </w:tc>
        <w:tc>
          <w:tcPr>
            <w:tcW w:w="3231" w:type="dxa"/>
          </w:tcPr>
          <w:p>
            <w:pPr>
              <w:spacing w:line="240" w:lineRule="auto"/>
              <w:ind w:firstLine="0" w:firstLineChars="0"/>
              <w:jc w:val="center"/>
              <w:rPr>
                <w:rFonts w:ascii="宋体" w:hAnsi="宋体" w:eastAsia="宋体"/>
                <w:sz w:val="36"/>
                <w:szCs w:val="36"/>
                <w:highlight w:val="green"/>
              </w:rPr>
            </w:pPr>
          </w:p>
        </w:tc>
        <w:tc>
          <w:tcPr>
            <w:tcW w:w="3525" w:type="dxa"/>
          </w:tcPr>
          <w:p>
            <w:pPr>
              <w:spacing w:line="240" w:lineRule="auto"/>
              <w:ind w:firstLine="0" w:firstLineChars="0"/>
              <w:jc w:val="center"/>
              <w:rPr>
                <w:rFonts w:ascii="宋体" w:hAnsi="宋体" w:eastAsia="宋体"/>
                <w:sz w:val="36"/>
                <w:szCs w:val="36"/>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710" w:type="dxa"/>
            <w:vMerge w:val="restart"/>
            <w:vAlign w:val="center"/>
          </w:tcPr>
          <w:p>
            <w:pPr>
              <w:spacing w:line="240" w:lineRule="auto"/>
              <w:ind w:firstLine="0" w:firstLineChars="0"/>
              <w:jc w:val="center"/>
              <w:rPr>
                <w:rFonts w:ascii="宋体" w:hAnsi="宋体" w:eastAsia="宋体"/>
                <w:sz w:val="36"/>
                <w:szCs w:val="36"/>
                <w:highlight w:val="green"/>
              </w:rPr>
            </w:pPr>
          </w:p>
        </w:tc>
        <w:tc>
          <w:tcPr>
            <w:tcW w:w="3433" w:type="dxa"/>
          </w:tcPr>
          <w:p>
            <w:pPr>
              <w:spacing w:line="240" w:lineRule="auto"/>
              <w:ind w:firstLine="0" w:firstLineChars="0"/>
              <w:jc w:val="center"/>
              <w:rPr>
                <w:rFonts w:ascii="宋体" w:hAnsi="宋体" w:eastAsia="宋体"/>
                <w:sz w:val="36"/>
                <w:szCs w:val="36"/>
                <w:highlight w:val="green"/>
              </w:rPr>
            </w:pPr>
          </w:p>
        </w:tc>
        <w:tc>
          <w:tcPr>
            <w:tcW w:w="3231" w:type="dxa"/>
          </w:tcPr>
          <w:p>
            <w:pPr>
              <w:spacing w:line="240" w:lineRule="auto"/>
              <w:ind w:firstLine="0" w:firstLineChars="0"/>
              <w:jc w:val="center"/>
              <w:rPr>
                <w:rFonts w:ascii="宋体" w:hAnsi="宋体" w:eastAsia="宋体"/>
                <w:sz w:val="36"/>
                <w:szCs w:val="36"/>
                <w:highlight w:val="green"/>
              </w:rPr>
            </w:pPr>
          </w:p>
        </w:tc>
        <w:tc>
          <w:tcPr>
            <w:tcW w:w="3525" w:type="dxa"/>
          </w:tcPr>
          <w:p>
            <w:pPr>
              <w:spacing w:line="240" w:lineRule="auto"/>
              <w:ind w:firstLine="0" w:firstLineChars="0"/>
              <w:jc w:val="center"/>
              <w:rPr>
                <w:rFonts w:ascii="宋体" w:hAnsi="宋体" w:eastAsia="宋体"/>
                <w:sz w:val="36"/>
                <w:szCs w:val="36"/>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10" w:type="dxa"/>
            <w:vMerge w:val="continue"/>
          </w:tcPr>
          <w:p>
            <w:pPr>
              <w:spacing w:line="240" w:lineRule="auto"/>
              <w:ind w:firstLine="0" w:firstLineChars="0"/>
              <w:jc w:val="center"/>
              <w:rPr>
                <w:rFonts w:ascii="宋体" w:hAnsi="宋体" w:eastAsia="宋体"/>
                <w:sz w:val="36"/>
                <w:szCs w:val="36"/>
                <w:highlight w:val="green"/>
              </w:rPr>
            </w:pPr>
          </w:p>
        </w:tc>
        <w:tc>
          <w:tcPr>
            <w:tcW w:w="3433" w:type="dxa"/>
          </w:tcPr>
          <w:p>
            <w:pPr>
              <w:spacing w:line="240" w:lineRule="auto"/>
              <w:ind w:firstLine="0" w:firstLineChars="0"/>
              <w:jc w:val="center"/>
              <w:rPr>
                <w:rFonts w:ascii="宋体" w:hAnsi="宋体" w:eastAsia="宋体"/>
                <w:sz w:val="36"/>
                <w:szCs w:val="36"/>
                <w:highlight w:val="green"/>
              </w:rPr>
            </w:pPr>
          </w:p>
        </w:tc>
        <w:tc>
          <w:tcPr>
            <w:tcW w:w="3231" w:type="dxa"/>
          </w:tcPr>
          <w:p>
            <w:pPr>
              <w:spacing w:line="240" w:lineRule="auto"/>
              <w:ind w:firstLine="0" w:firstLineChars="0"/>
              <w:jc w:val="center"/>
              <w:rPr>
                <w:rFonts w:ascii="宋体" w:hAnsi="宋体" w:eastAsia="宋体"/>
                <w:sz w:val="36"/>
                <w:szCs w:val="36"/>
                <w:highlight w:val="green"/>
              </w:rPr>
            </w:pPr>
          </w:p>
        </w:tc>
        <w:tc>
          <w:tcPr>
            <w:tcW w:w="3525" w:type="dxa"/>
          </w:tcPr>
          <w:p>
            <w:pPr>
              <w:spacing w:line="240" w:lineRule="auto"/>
              <w:ind w:firstLine="0" w:firstLineChars="0"/>
              <w:jc w:val="center"/>
              <w:rPr>
                <w:rFonts w:ascii="宋体" w:hAnsi="宋体" w:eastAsia="宋体"/>
                <w:sz w:val="36"/>
                <w:szCs w:val="36"/>
                <w:highlight w:val="green"/>
              </w:rPr>
            </w:pPr>
          </w:p>
        </w:tc>
      </w:tr>
    </w:tbl>
    <w:p>
      <w:pPr>
        <w:spacing w:line="240" w:lineRule="auto"/>
        <w:ind w:firstLine="0" w:firstLineChars="0"/>
        <w:jc w:val="center"/>
        <w:rPr>
          <w:rFonts w:ascii="宋体" w:hAnsi="宋体" w:eastAsia="宋体"/>
          <w:sz w:val="36"/>
          <w:szCs w:val="36"/>
        </w:rPr>
      </w:pPr>
    </w:p>
    <w:p>
      <w:pPr>
        <w:widowControl/>
        <w:spacing w:line="240" w:lineRule="auto"/>
        <w:ind w:firstLine="0" w:firstLineChars="0"/>
        <w:jc w:val="left"/>
        <w:rPr>
          <w:rFonts w:ascii="宋体" w:hAnsi="宋体" w:eastAsia="宋体" w:cs="宋体"/>
          <w:b/>
          <w:bCs/>
          <w:color w:val="000000"/>
          <w:kern w:val="0"/>
          <w:sz w:val="28"/>
          <w:szCs w:val="28"/>
        </w:rPr>
        <w:sectPr>
          <w:pgSz w:w="16838" w:h="11906" w:orient="landscape"/>
          <w:pgMar w:top="1588" w:right="1985" w:bottom="1474" w:left="1985" w:header="851" w:footer="992" w:gutter="0"/>
          <w:cols w:space="425" w:num="1"/>
          <w:docGrid w:type="lines" w:linePitch="312" w:charSpace="0"/>
        </w:sectPr>
      </w:pPr>
    </w:p>
    <w:tbl>
      <w:tblPr>
        <w:tblStyle w:val="15"/>
        <w:tblW w:w="14736" w:type="dxa"/>
        <w:tblInd w:w="-844" w:type="dxa"/>
        <w:tblLayout w:type="fixed"/>
        <w:tblCellMar>
          <w:top w:w="0" w:type="dxa"/>
          <w:left w:w="108" w:type="dxa"/>
          <w:bottom w:w="0" w:type="dxa"/>
          <w:right w:w="108" w:type="dxa"/>
        </w:tblCellMar>
      </w:tblPr>
      <w:tblGrid>
        <w:gridCol w:w="640"/>
        <w:gridCol w:w="1180"/>
        <w:gridCol w:w="1340"/>
        <w:gridCol w:w="1673"/>
        <w:gridCol w:w="1413"/>
        <w:gridCol w:w="1271"/>
        <w:gridCol w:w="1270"/>
        <w:gridCol w:w="1793"/>
        <w:gridCol w:w="1220"/>
        <w:gridCol w:w="1220"/>
        <w:gridCol w:w="1716"/>
      </w:tblGrid>
      <w:tr>
        <w:tblPrEx>
          <w:tblLayout w:type="fixed"/>
          <w:tblCellMar>
            <w:top w:w="0" w:type="dxa"/>
            <w:left w:w="108" w:type="dxa"/>
            <w:bottom w:w="0" w:type="dxa"/>
            <w:right w:w="108" w:type="dxa"/>
          </w:tblCellMar>
        </w:tblPrEx>
        <w:trPr>
          <w:trHeight w:val="348" w:hRule="atLeast"/>
        </w:trPr>
        <w:tc>
          <w:tcPr>
            <w:tcW w:w="1820" w:type="dxa"/>
            <w:gridSpan w:val="2"/>
            <w:tcBorders>
              <w:top w:val="nil"/>
              <w:left w:val="nil"/>
              <w:bottom w:val="nil"/>
              <w:right w:val="nil"/>
            </w:tcBorders>
            <w:shd w:val="clear" w:color="auto" w:fill="auto"/>
            <w:vAlign w:val="center"/>
          </w:tcPr>
          <w:p>
            <w:pPr>
              <w:widowControl/>
              <w:spacing w:line="240" w:lineRule="auto"/>
              <w:ind w:firstLine="0" w:firstLineChars="0"/>
              <w:jc w:val="left"/>
              <w:rPr>
                <w:rFonts w:ascii="宋体" w:hAnsi="宋体" w:eastAsia="宋体" w:cs="宋体"/>
                <w:b/>
                <w:bCs/>
                <w:color w:val="000000"/>
                <w:kern w:val="0"/>
                <w:sz w:val="28"/>
                <w:szCs w:val="28"/>
              </w:rPr>
            </w:pPr>
            <w:r>
              <w:rPr>
                <w:rFonts w:hint="eastAsia" w:ascii="宋体" w:hAnsi="宋体" w:eastAsia="宋体" w:cs="宋体"/>
                <w:b/>
                <w:bCs/>
                <w:color w:val="000000"/>
                <w:kern w:val="0"/>
                <w:sz w:val="28"/>
                <w:szCs w:val="28"/>
              </w:rPr>
              <w:t>附件3：</w:t>
            </w:r>
          </w:p>
        </w:tc>
        <w:tc>
          <w:tcPr>
            <w:tcW w:w="1340" w:type="dxa"/>
            <w:tcBorders>
              <w:top w:val="nil"/>
              <w:left w:val="nil"/>
              <w:bottom w:val="nil"/>
              <w:right w:val="nil"/>
            </w:tcBorders>
            <w:shd w:val="clear" w:color="auto" w:fill="auto"/>
            <w:vAlign w:val="center"/>
          </w:tcPr>
          <w:p>
            <w:pPr>
              <w:widowControl/>
              <w:spacing w:line="240" w:lineRule="auto"/>
              <w:ind w:firstLine="0" w:firstLineChars="0"/>
              <w:jc w:val="left"/>
              <w:rPr>
                <w:rFonts w:ascii="宋体" w:hAnsi="宋体" w:eastAsia="宋体" w:cs="宋体"/>
                <w:b/>
                <w:bCs/>
                <w:color w:val="000000"/>
                <w:kern w:val="0"/>
                <w:sz w:val="28"/>
                <w:szCs w:val="28"/>
              </w:rPr>
            </w:pPr>
          </w:p>
        </w:tc>
        <w:tc>
          <w:tcPr>
            <w:tcW w:w="1673"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413"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271"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270"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793"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220"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220"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716"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r>
      <w:tr>
        <w:tblPrEx>
          <w:tblLayout w:type="fixed"/>
          <w:tblCellMar>
            <w:top w:w="0" w:type="dxa"/>
            <w:left w:w="108" w:type="dxa"/>
            <w:bottom w:w="0" w:type="dxa"/>
            <w:right w:w="108" w:type="dxa"/>
          </w:tblCellMar>
        </w:tblPrEx>
        <w:trPr>
          <w:trHeight w:val="504" w:hRule="atLeast"/>
        </w:trPr>
        <w:tc>
          <w:tcPr>
            <w:tcW w:w="14736" w:type="dxa"/>
            <w:gridSpan w:val="11"/>
            <w:tcBorders>
              <w:top w:val="nil"/>
              <w:left w:val="nil"/>
              <w:bottom w:val="nil"/>
              <w:right w:val="nil"/>
            </w:tcBorders>
            <w:shd w:val="clear" w:color="auto" w:fill="auto"/>
            <w:vAlign w:val="center"/>
          </w:tcPr>
          <w:p>
            <w:pPr>
              <w:widowControl/>
              <w:spacing w:line="240" w:lineRule="auto"/>
              <w:ind w:firstLine="0" w:firstLineChars="0"/>
              <w:jc w:val="center"/>
              <w:rPr>
                <w:rFonts w:ascii="华文中宋" w:hAnsi="华文中宋" w:eastAsia="华文中宋" w:cs="宋体"/>
                <w:b/>
                <w:bCs/>
                <w:color w:val="000000"/>
                <w:kern w:val="0"/>
                <w:sz w:val="36"/>
                <w:szCs w:val="36"/>
              </w:rPr>
            </w:pPr>
            <w:r>
              <w:rPr>
                <w:rFonts w:hint="eastAsia" w:ascii="华文中宋" w:hAnsi="华文中宋" w:eastAsia="华文中宋" w:cs="宋体"/>
                <w:b/>
                <w:bCs/>
                <w:color w:val="000000"/>
                <w:kern w:val="0"/>
                <w:sz w:val="36"/>
                <w:szCs w:val="36"/>
              </w:rPr>
              <w:t>铁路企业基础信息台账</w:t>
            </w:r>
          </w:p>
        </w:tc>
      </w:tr>
      <w:tr>
        <w:tblPrEx>
          <w:tblLayout w:type="fixed"/>
          <w:tblCellMar>
            <w:top w:w="0" w:type="dxa"/>
            <w:left w:w="108" w:type="dxa"/>
            <w:bottom w:w="0" w:type="dxa"/>
            <w:right w:w="108" w:type="dxa"/>
          </w:tblCellMar>
        </w:tblPrEx>
        <w:trPr>
          <w:trHeight w:val="480" w:hRule="atLeast"/>
        </w:trPr>
        <w:tc>
          <w:tcPr>
            <w:tcW w:w="640" w:type="dxa"/>
            <w:tcBorders>
              <w:top w:val="nil"/>
              <w:left w:val="nil"/>
              <w:bottom w:val="nil"/>
              <w:right w:val="nil"/>
            </w:tcBorders>
            <w:shd w:val="clear" w:color="auto" w:fill="auto"/>
            <w:vAlign w:val="center"/>
          </w:tcPr>
          <w:p>
            <w:pPr>
              <w:widowControl/>
              <w:spacing w:line="240" w:lineRule="auto"/>
              <w:ind w:firstLine="0" w:firstLineChars="0"/>
              <w:jc w:val="center"/>
              <w:rPr>
                <w:rFonts w:ascii="华文中宋" w:hAnsi="华文中宋" w:eastAsia="华文中宋" w:cs="宋体"/>
                <w:b/>
                <w:bCs/>
                <w:color w:val="000000"/>
                <w:kern w:val="0"/>
                <w:sz w:val="36"/>
                <w:szCs w:val="36"/>
              </w:rPr>
            </w:pPr>
          </w:p>
        </w:tc>
        <w:tc>
          <w:tcPr>
            <w:tcW w:w="1180"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340"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673"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413"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271"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270" w:type="dxa"/>
            <w:tcBorders>
              <w:top w:val="nil"/>
              <w:left w:val="nil"/>
              <w:bottom w:val="single" w:color="auto" w:sz="4" w:space="0"/>
              <w:right w:val="nil"/>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8"/>
                <w:szCs w:val="28"/>
              </w:rPr>
            </w:pPr>
          </w:p>
        </w:tc>
        <w:tc>
          <w:tcPr>
            <w:tcW w:w="1793" w:type="dxa"/>
            <w:tcBorders>
              <w:top w:val="nil"/>
              <w:left w:val="nil"/>
              <w:bottom w:val="nil"/>
              <w:right w:val="nil"/>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8"/>
                <w:szCs w:val="28"/>
              </w:rPr>
            </w:pPr>
          </w:p>
        </w:tc>
        <w:tc>
          <w:tcPr>
            <w:tcW w:w="1220"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220"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c>
          <w:tcPr>
            <w:tcW w:w="1716" w:type="dxa"/>
            <w:tcBorders>
              <w:top w:val="nil"/>
              <w:left w:val="nil"/>
              <w:bottom w:val="nil"/>
              <w:right w:val="nil"/>
            </w:tcBorders>
            <w:shd w:val="clear" w:color="auto" w:fill="auto"/>
            <w:vAlign w:val="center"/>
          </w:tcPr>
          <w:p>
            <w:pPr>
              <w:widowControl/>
              <w:spacing w:line="240" w:lineRule="auto"/>
              <w:ind w:firstLine="0" w:firstLineChars="0"/>
              <w:jc w:val="left"/>
              <w:rPr>
                <w:rFonts w:eastAsia="Times New Roman"/>
                <w:kern w:val="0"/>
                <w:sz w:val="20"/>
                <w:szCs w:val="20"/>
              </w:rPr>
            </w:pPr>
          </w:p>
        </w:tc>
      </w:tr>
      <w:tr>
        <w:tblPrEx>
          <w:tblLayout w:type="fixed"/>
          <w:tblCellMar>
            <w:top w:w="0" w:type="dxa"/>
            <w:left w:w="108" w:type="dxa"/>
            <w:bottom w:w="0" w:type="dxa"/>
            <w:right w:w="108" w:type="dxa"/>
          </w:tblCellMar>
        </w:tblPrEx>
        <w:trPr>
          <w:trHeight w:val="2184"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序</w:t>
            </w:r>
            <w:r>
              <w:rPr>
                <w:rFonts w:hint="eastAsia" w:ascii="宋体" w:hAnsi="宋体" w:eastAsia="宋体" w:cs="宋体"/>
                <w:b/>
                <w:bCs/>
                <w:color w:val="000000"/>
                <w:kern w:val="0"/>
                <w:sz w:val="24"/>
                <w:szCs w:val="24"/>
              </w:rPr>
              <w:br w:type="textWrapping"/>
            </w:r>
            <w:r>
              <w:rPr>
                <w:rFonts w:hint="eastAsia" w:ascii="宋体" w:hAnsi="宋体" w:eastAsia="宋体" w:cs="宋体"/>
                <w:b/>
                <w:bCs/>
                <w:color w:val="000000"/>
                <w:kern w:val="0"/>
                <w:sz w:val="24"/>
                <w:szCs w:val="24"/>
              </w:rPr>
              <w:t>号</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企业名称</w:t>
            </w:r>
          </w:p>
        </w:tc>
        <w:tc>
          <w:tcPr>
            <w:tcW w:w="134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企业住所</w:t>
            </w:r>
          </w:p>
        </w:tc>
        <w:tc>
          <w:tcPr>
            <w:tcW w:w="167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许可经营范围</w:t>
            </w:r>
          </w:p>
        </w:tc>
        <w:tc>
          <w:tcPr>
            <w:tcW w:w="141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联系人及</w:t>
            </w:r>
            <w:r>
              <w:rPr>
                <w:rFonts w:hint="eastAsia" w:ascii="宋体" w:hAnsi="宋体" w:eastAsia="宋体" w:cs="宋体"/>
                <w:b/>
                <w:bCs/>
                <w:color w:val="000000"/>
                <w:kern w:val="0"/>
                <w:sz w:val="24"/>
                <w:szCs w:val="24"/>
              </w:rPr>
              <w:br w:type="textWrapping"/>
            </w:r>
            <w:r>
              <w:rPr>
                <w:rFonts w:hint="eastAsia" w:ascii="宋体" w:hAnsi="宋体" w:eastAsia="宋体" w:cs="宋体"/>
                <w:b/>
                <w:bCs/>
                <w:color w:val="000000"/>
                <w:kern w:val="0"/>
                <w:sz w:val="24"/>
                <w:szCs w:val="24"/>
              </w:rPr>
              <w:t>联系方式</w:t>
            </w:r>
          </w:p>
        </w:tc>
        <w:tc>
          <w:tcPr>
            <w:tcW w:w="127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收文地址及传真</w:t>
            </w:r>
          </w:p>
        </w:tc>
        <w:tc>
          <w:tcPr>
            <w:tcW w:w="127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线路名称</w:t>
            </w:r>
          </w:p>
        </w:tc>
        <w:tc>
          <w:tcPr>
            <w:tcW w:w="179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线路概况</w:t>
            </w:r>
          </w:p>
        </w:tc>
        <w:tc>
          <w:tcPr>
            <w:tcW w:w="122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是否拥有线路产权</w:t>
            </w:r>
          </w:p>
        </w:tc>
        <w:tc>
          <w:tcPr>
            <w:tcW w:w="122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是否从事线路运营</w:t>
            </w:r>
          </w:p>
        </w:tc>
        <w:tc>
          <w:tcPr>
            <w:tcW w:w="17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是否与国铁办理直通运输</w:t>
            </w:r>
          </w:p>
        </w:tc>
      </w:tr>
      <w:tr>
        <w:tblPrEx>
          <w:tblLayout w:type="fixed"/>
        </w:tblPrEx>
        <w:trPr>
          <w:trHeight w:val="540" w:hRule="atLeast"/>
        </w:trPr>
        <w:tc>
          <w:tcPr>
            <w:tcW w:w="6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8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3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67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1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271"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27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793"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Layout w:type="fixed"/>
          <w:tblCellMar>
            <w:top w:w="0" w:type="dxa"/>
            <w:left w:w="108" w:type="dxa"/>
            <w:bottom w:w="0" w:type="dxa"/>
            <w:right w:w="108" w:type="dxa"/>
          </w:tblCellMar>
        </w:tblPrEx>
        <w:trPr>
          <w:trHeight w:val="540" w:hRule="atLeast"/>
        </w:trPr>
        <w:tc>
          <w:tcPr>
            <w:tcW w:w="64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18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34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673"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413"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2"/>
                <w:szCs w:val="22"/>
              </w:rPr>
            </w:pPr>
          </w:p>
        </w:tc>
        <w:tc>
          <w:tcPr>
            <w:tcW w:w="1271"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2"/>
                <w:szCs w:val="22"/>
              </w:rPr>
            </w:pPr>
          </w:p>
        </w:tc>
        <w:tc>
          <w:tcPr>
            <w:tcW w:w="127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793"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Layout w:type="fixed"/>
          <w:tblCellMar>
            <w:top w:w="0" w:type="dxa"/>
            <w:left w:w="108" w:type="dxa"/>
            <w:bottom w:w="0" w:type="dxa"/>
            <w:right w:w="108" w:type="dxa"/>
          </w:tblCellMar>
        </w:tblPrEx>
        <w:trPr>
          <w:trHeight w:val="540" w:hRule="atLeast"/>
        </w:trPr>
        <w:tc>
          <w:tcPr>
            <w:tcW w:w="64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18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34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673"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413"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2"/>
                <w:szCs w:val="22"/>
              </w:rPr>
            </w:pPr>
          </w:p>
        </w:tc>
        <w:tc>
          <w:tcPr>
            <w:tcW w:w="1271"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2"/>
                <w:szCs w:val="22"/>
              </w:rPr>
            </w:pPr>
          </w:p>
        </w:tc>
        <w:tc>
          <w:tcPr>
            <w:tcW w:w="127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793"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Layout w:type="fixed"/>
          <w:tblCellMar>
            <w:top w:w="0" w:type="dxa"/>
            <w:left w:w="108" w:type="dxa"/>
            <w:bottom w:w="0" w:type="dxa"/>
            <w:right w:w="108" w:type="dxa"/>
          </w:tblCellMar>
        </w:tblPrEx>
        <w:trPr>
          <w:trHeight w:val="540" w:hRule="atLeast"/>
        </w:trPr>
        <w:tc>
          <w:tcPr>
            <w:tcW w:w="6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18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3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67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1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271"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27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793"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Layout w:type="fixed"/>
          <w:tblCellMar>
            <w:top w:w="0" w:type="dxa"/>
            <w:left w:w="108" w:type="dxa"/>
            <w:bottom w:w="0" w:type="dxa"/>
            <w:right w:w="108" w:type="dxa"/>
          </w:tblCellMar>
        </w:tblPrEx>
        <w:trPr>
          <w:trHeight w:val="540" w:hRule="atLeast"/>
        </w:trPr>
        <w:tc>
          <w:tcPr>
            <w:tcW w:w="64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18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34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673"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413"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2"/>
                <w:szCs w:val="22"/>
              </w:rPr>
            </w:pPr>
          </w:p>
        </w:tc>
        <w:tc>
          <w:tcPr>
            <w:tcW w:w="1271"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2"/>
                <w:szCs w:val="22"/>
              </w:rPr>
            </w:pPr>
          </w:p>
        </w:tc>
        <w:tc>
          <w:tcPr>
            <w:tcW w:w="127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793"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Layout w:type="fixed"/>
        </w:tblPrEx>
        <w:trPr>
          <w:trHeight w:val="540" w:hRule="atLeast"/>
        </w:trPr>
        <w:tc>
          <w:tcPr>
            <w:tcW w:w="64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18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340"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673"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8"/>
                <w:szCs w:val="28"/>
              </w:rPr>
            </w:pPr>
          </w:p>
        </w:tc>
        <w:tc>
          <w:tcPr>
            <w:tcW w:w="1413"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2"/>
                <w:szCs w:val="22"/>
              </w:rPr>
            </w:pPr>
          </w:p>
        </w:tc>
        <w:tc>
          <w:tcPr>
            <w:tcW w:w="1271" w:type="dxa"/>
            <w:vMerge w:val="continue"/>
            <w:tcBorders>
              <w:top w:val="nil"/>
              <w:left w:val="single" w:color="auto" w:sz="4" w:space="0"/>
              <w:bottom w:val="single" w:color="000000" w:sz="4" w:space="0"/>
              <w:right w:val="single" w:color="auto" w:sz="4" w:space="0"/>
            </w:tcBorders>
            <w:vAlign w:val="center"/>
          </w:tcPr>
          <w:p>
            <w:pPr>
              <w:widowControl/>
              <w:spacing w:line="240" w:lineRule="auto"/>
              <w:ind w:firstLine="0" w:firstLineChars="0"/>
              <w:jc w:val="left"/>
              <w:rPr>
                <w:rFonts w:ascii="宋体" w:hAnsi="宋体" w:eastAsia="宋体" w:cs="宋体"/>
                <w:color w:val="000000"/>
                <w:kern w:val="0"/>
                <w:sz w:val="22"/>
                <w:szCs w:val="22"/>
              </w:rPr>
            </w:pPr>
          </w:p>
        </w:tc>
        <w:tc>
          <w:tcPr>
            <w:tcW w:w="127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793"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2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716"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bl>
    <w:p>
      <w:pPr>
        <w:spacing w:line="240" w:lineRule="auto"/>
        <w:ind w:firstLine="0" w:firstLineChars="0"/>
        <w:rPr>
          <w:rFonts w:ascii="宋体" w:hAnsi="宋体" w:eastAsia="宋体"/>
          <w:strike/>
          <w:sz w:val="36"/>
          <w:szCs w:val="36"/>
        </w:rPr>
      </w:pPr>
    </w:p>
    <w:p>
      <w:pPr>
        <w:spacing w:line="240" w:lineRule="auto"/>
        <w:ind w:firstLine="0" w:firstLineChars="0"/>
        <w:jc w:val="center"/>
        <w:rPr>
          <w:rFonts w:ascii="宋体" w:hAnsi="宋体" w:eastAsia="宋体"/>
          <w:sz w:val="36"/>
          <w:szCs w:val="36"/>
        </w:rPr>
        <w:sectPr>
          <w:pgSz w:w="16838" w:h="11906" w:orient="landscape"/>
          <w:pgMar w:top="1588" w:right="1985" w:bottom="1474" w:left="1985" w:header="851" w:footer="992" w:gutter="0"/>
          <w:cols w:space="425" w:num="1"/>
          <w:docGrid w:type="lines" w:linePitch="312" w:charSpace="0"/>
        </w:sectPr>
      </w:pPr>
    </w:p>
    <w:p>
      <w:pPr>
        <w:spacing w:line="580" w:lineRule="exact"/>
        <w:ind w:firstLine="0" w:firstLineChars="0"/>
        <w:rPr>
          <w:rFonts w:ascii="黑体" w:hAnsi="黑体" w:eastAsia="黑体"/>
        </w:rPr>
      </w:pPr>
      <w:r>
        <w:rPr>
          <w:rFonts w:hint="eastAsia" w:ascii="黑体" w:hAnsi="黑体" w:eastAsia="黑体"/>
        </w:rPr>
        <w:t>附件</w:t>
      </w:r>
      <w:r>
        <w:rPr>
          <w:rFonts w:ascii="黑体" w:hAnsi="黑体" w:eastAsia="黑体"/>
        </w:rPr>
        <w:t>4</w:t>
      </w:r>
    </w:p>
    <w:p>
      <w:pPr>
        <w:ind w:firstLine="0" w:firstLineChars="0"/>
        <w:jc w:val="center"/>
        <w:rPr>
          <w:rFonts w:eastAsia="华文中宋"/>
          <w:sz w:val="44"/>
          <w:szCs w:val="44"/>
        </w:rPr>
      </w:pPr>
      <w:r>
        <w:rPr>
          <w:rFonts w:hint="eastAsia" w:eastAsia="华文中宋"/>
          <w:sz w:val="44"/>
          <w:szCs w:val="44"/>
        </w:rPr>
        <w:t>铁路</w:t>
      </w:r>
      <w:r>
        <w:rPr>
          <w:rFonts w:eastAsia="华文中宋"/>
          <w:sz w:val="44"/>
          <w:szCs w:val="44"/>
        </w:rPr>
        <w:t>运输企业</w:t>
      </w:r>
      <w:r>
        <w:rPr>
          <w:rFonts w:hint="eastAsia" w:eastAsia="华文中宋"/>
          <w:sz w:val="44"/>
          <w:szCs w:val="44"/>
        </w:rPr>
        <w:t>运输</w:t>
      </w:r>
      <w:r>
        <w:rPr>
          <w:rFonts w:eastAsia="华文中宋"/>
          <w:sz w:val="44"/>
          <w:szCs w:val="44"/>
        </w:rPr>
        <w:t>年度报告</w:t>
      </w:r>
    </w:p>
    <w:p>
      <w:pPr>
        <w:spacing w:after="312" w:afterLines="100" w:line="580" w:lineRule="exact"/>
        <w:ind w:firstLine="0" w:firstLineChars="0"/>
        <w:jc w:val="center"/>
      </w:pPr>
      <w:r>
        <w:rPr>
          <w:rFonts w:hint="eastAsia"/>
        </w:rPr>
        <w:t>（</w:t>
      </w:r>
      <w:r>
        <w:rPr>
          <w:rFonts w:hint="eastAsia" w:ascii="仿宋" w:hAnsi="仿宋" w:eastAsia="仿宋"/>
        </w:rPr>
        <w:t>××</w:t>
      </w:r>
      <w:r>
        <w:rPr>
          <w:rFonts w:hint="eastAsia"/>
        </w:rPr>
        <w:t>年度</w:t>
      </w:r>
      <w:r>
        <w:t>）</w:t>
      </w:r>
    </w:p>
    <w:tbl>
      <w:tblPr>
        <w:tblStyle w:val="16"/>
        <w:tblW w:w="92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1537"/>
        <w:gridCol w:w="1539"/>
        <w:gridCol w:w="1541"/>
        <w:gridCol w:w="1518"/>
        <w:gridCol w:w="1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企业</w:t>
            </w:r>
            <w:r>
              <w:rPr>
                <w:rFonts w:ascii="仿宋" w:hAnsi="仿宋" w:eastAsia="仿宋"/>
                <w:kern w:val="0"/>
                <w:sz w:val="24"/>
                <w:szCs w:val="24"/>
              </w:rPr>
              <w:t>名称</w:t>
            </w:r>
          </w:p>
        </w:tc>
        <w:tc>
          <w:tcPr>
            <w:tcW w:w="7702" w:type="dxa"/>
            <w:gridSpan w:val="5"/>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企业住所</w:t>
            </w:r>
          </w:p>
        </w:tc>
        <w:tc>
          <w:tcPr>
            <w:tcW w:w="7702" w:type="dxa"/>
            <w:gridSpan w:val="5"/>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1541" w:type="dxa"/>
            <w:vAlign w:val="center"/>
          </w:tcPr>
          <w:p>
            <w:pPr>
              <w:spacing w:line="240" w:lineRule="exact"/>
              <w:ind w:firstLine="0" w:firstLineChars="0"/>
              <w:jc w:val="center"/>
              <w:rPr>
                <w:rFonts w:ascii="仿宋" w:hAnsi="仿宋" w:eastAsia="仿宋"/>
                <w:kern w:val="0"/>
                <w:sz w:val="24"/>
                <w:szCs w:val="24"/>
              </w:rPr>
            </w:pPr>
            <w:r>
              <w:rPr>
                <w:rFonts w:hint="eastAsia" w:ascii="仿宋" w:hAnsi="仿宋" w:eastAsia="仿宋"/>
                <w:kern w:val="0"/>
                <w:sz w:val="24"/>
                <w:szCs w:val="24"/>
              </w:rPr>
              <w:t>法定</w:t>
            </w:r>
            <w:r>
              <w:rPr>
                <w:rFonts w:ascii="仿宋" w:hAnsi="仿宋" w:eastAsia="仿宋"/>
                <w:kern w:val="0"/>
                <w:sz w:val="24"/>
                <w:szCs w:val="24"/>
              </w:rPr>
              <w:t>代表人</w:t>
            </w:r>
          </w:p>
        </w:tc>
        <w:tc>
          <w:tcPr>
            <w:tcW w:w="1537" w:type="dxa"/>
            <w:vAlign w:val="center"/>
          </w:tcPr>
          <w:p>
            <w:pPr>
              <w:spacing w:line="240" w:lineRule="auto"/>
              <w:ind w:firstLine="0" w:firstLineChars="0"/>
              <w:jc w:val="center"/>
              <w:rPr>
                <w:rFonts w:ascii="仿宋" w:hAnsi="仿宋" w:eastAsia="仿宋"/>
                <w:kern w:val="0"/>
                <w:sz w:val="24"/>
                <w:szCs w:val="24"/>
              </w:rPr>
            </w:pPr>
          </w:p>
        </w:tc>
        <w:tc>
          <w:tcPr>
            <w:tcW w:w="1539"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联系人姓名</w:t>
            </w:r>
          </w:p>
        </w:tc>
        <w:tc>
          <w:tcPr>
            <w:tcW w:w="1541" w:type="dxa"/>
            <w:vAlign w:val="center"/>
          </w:tcPr>
          <w:p>
            <w:pPr>
              <w:spacing w:line="240" w:lineRule="auto"/>
              <w:ind w:firstLine="0" w:firstLineChars="0"/>
              <w:jc w:val="center"/>
              <w:rPr>
                <w:rFonts w:ascii="仿宋" w:hAnsi="仿宋" w:eastAsia="仿宋"/>
                <w:kern w:val="0"/>
                <w:sz w:val="24"/>
                <w:szCs w:val="24"/>
              </w:rPr>
            </w:pPr>
          </w:p>
        </w:tc>
        <w:tc>
          <w:tcPr>
            <w:tcW w:w="1518" w:type="dxa"/>
            <w:vAlign w:val="center"/>
          </w:tcPr>
          <w:p>
            <w:pPr>
              <w:spacing w:line="240" w:lineRule="exact"/>
              <w:ind w:firstLine="0" w:firstLineChars="0"/>
              <w:jc w:val="center"/>
              <w:rPr>
                <w:rFonts w:ascii="仿宋" w:hAnsi="仿宋" w:eastAsia="仿宋"/>
                <w:kern w:val="0"/>
                <w:sz w:val="24"/>
                <w:szCs w:val="24"/>
              </w:rPr>
            </w:pPr>
            <w:r>
              <w:rPr>
                <w:rFonts w:hint="eastAsia" w:ascii="仿宋" w:hAnsi="仿宋" w:eastAsia="仿宋"/>
                <w:kern w:val="0"/>
                <w:sz w:val="24"/>
                <w:szCs w:val="24"/>
              </w:rPr>
              <w:t>联系</w:t>
            </w:r>
            <w:r>
              <w:rPr>
                <w:rFonts w:ascii="仿宋" w:hAnsi="仿宋" w:eastAsia="仿宋"/>
                <w:kern w:val="0"/>
                <w:sz w:val="24"/>
                <w:szCs w:val="24"/>
              </w:rPr>
              <w:t>电话</w:t>
            </w:r>
          </w:p>
        </w:tc>
        <w:tc>
          <w:tcPr>
            <w:tcW w:w="1567" w:type="dxa"/>
            <w:vAlign w:val="center"/>
          </w:tcPr>
          <w:p>
            <w:pPr>
              <w:spacing w:line="240" w:lineRule="auto"/>
              <w:ind w:firstLine="0" w:firstLineChars="0"/>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4"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被</w:t>
            </w:r>
            <w:r>
              <w:rPr>
                <w:rFonts w:ascii="仿宋" w:hAnsi="仿宋" w:eastAsia="仿宋"/>
                <w:kern w:val="0"/>
                <w:sz w:val="24"/>
                <w:szCs w:val="24"/>
              </w:rPr>
              <w:t>许可情况</w:t>
            </w:r>
          </w:p>
        </w:tc>
        <w:tc>
          <w:tcPr>
            <w:tcW w:w="7702" w:type="dxa"/>
            <w:gridSpan w:val="5"/>
            <w:vAlign w:val="center"/>
          </w:tcPr>
          <w:p>
            <w:pPr>
              <w:spacing w:line="240" w:lineRule="auto"/>
              <w:ind w:firstLine="240" w:firstLineChars="100"/>
              <w:rPr>
                <w:rFonts w:ascii="仿宋" w:hAnsi="仿宋" w:eastAsia="仿宋"/>
                <w:kern w:val="0"/>
                <w:sz w:val="24"/>
                <w:szCs w:val="24"/>
              </w:rPr>
            </w:pPr>
            <w:r>
              <w:rPr>
                <w:rFonts w:hint="eastAsia" w:ascii="仿宋" w:hAnsi="仿宋" w:eastAsia="仿宋"/>
                <w:kern w:val="0"/>
                <w:sz w:val="24"/>
                <w:szCs w:val="24"/>
              </w:rPr>
              <w:t>许可</w:t>
            </w:r>
            <w:r>
              <w:rPr>
                <w:rFonts w:ascii="仿宋" w:hAnsi="仿宋" w:eastAsia="仿宋"/>
                <w:kern w:val="0"/>
                <w:sz w:val="24"/>
                <w:szCs w:val="24"/>
              </w:rPr>
              <w:t>证编号：</w:t>
            </w:r>
          </w:p>
          <w:p>
            <w:pPr>
              <w:spacing w:line="240" w:lineRule="auto"/>
              <w:ind w:firstLine="240" w:firstLineChars="100"/>
              <w:rPr>
                <w:rFonts w:ascii="仿宋" w:hAnsi="仿宋" w:eastAsia="仿宋"/>
                <w:kern w:val="0"/>
                <w:sz w:val="24"/>
                <w:szCs w:val="24"/>
              </w:rPr>
            </w:pPr>
            <w:r>
              <w:rPr>
                <w:rFonts w:hint="eastAsia" w:ascii="仿宋" w:hAnsi="仿宋" w:eastAsia="仿宋"/>
                <w:kern w:val="0"/>
                <w:sz w:val="24"/>
                <w:szCs w:val="24"/>
              </w:rPr>
              <w:t>□高速铁路旅客运输      □城际铁路旅客运输</w:t>
            </w:r>
          </w:p>
          <w:p>
            <w:pPr>
              <w:spacing w:line="240" w:lineRule="auto"/>
              <w:ind w:firstLine="240" w:firstLineChars="100"/>
              <w:jc w:val="left"/>
              <w:rPr>
                <w:rFonts w:ascii="仿宋" w:hAnsi="仿宋" w:eastAsia="仿宋"/>
                <w:kern w:val="0"/>
                <w:sz w:val="24"/>
                <w:szCs w:val="24"/>
              </w:rPr>
            </w:pPr>
            <w:r>
              <w:rPr>
                <w:rFonts w:hint="eastAsia" w:ascii="仿宋" w:hAnsi="仿宋" w:eastAsia="仿宋"/>
                <w:kern w:val="0"/>
                <w:sz w:val="24"/>
                <w:szCs w:val="24"/>
              </w:rPr>
              <w:t>□普通铁路旅客运输      □铁路货物运输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139"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线路概况</w:t>
            </w:r>
          </w:p>
        </w:tc>
        <w:tc>
          <w:tcPr>
            <w:tcW w:w="7702" w:type="dxa"/>
            <w:gridSpan w:val="5"/>
            <w:vAlign w:val="center"/>
          </w:tcPr>
          <w:p>
            <w:pPr>
              <w:spacing w:line="240" w:lineRule="auto"/>
              <w:ind w:firstLine="0" w:firstLineChars="0"/>
              <w:jc w:val="left"/>
              <w:rPr>
                <w:rFonts w:ascii="仿宋" w:hAnsi="仿宋" w:eastAsia="仿宋"/>
                <w:kern w:val="0"/>
                <w:sz w:val="24"/>
                <w:szCs w:val="24"/>
              </w:rPr>
            </w:pPr>
            <w:r>
              <w:rPr>
                <w:rFonts w:hint="eastAsia" w:ascii="仿宋" w:hAnsi="仿宋" w:eastAsia="仿宋"/>
                <w:kern w:val="0"/>
                <w:sz w:val="24"/>
                <w:szCs w:val="24"/>
              </w:rPr>
              <w:t>（线路名称、起讫站名、营业里程、车站数量、所在地、线路产权单位名称，</w:t>
            </w:r>
            <w:r>
              <w:rPr>
                <w:rFonts w:ascii="仿宋" w:hAnsi="仿宋" w:eastAsia="仿宋"/>
                <w:kern w:val="0"/>
                <w:sz w:val="24"/>
                <w:szCs w:val="24"/>
              </w:rPr>
              <w:t>多条线路的分段填写。</w:t>
            </w:r>
            <w:r>
              <w:rPr>
                <w:rFonts w:hint="eastAsia" w:ascii="仿宋" w:hAnsi="仿宋" w:eastAsia="仿宋"/>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4"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运输完成</w:t>
            </w:r>
          </w:p>
          <w:p>
            <w:pPr>
              <w:spacing w:line="240" w:lineRule="auto"/>
              <w:ind w:firstLine="0" w:firstLineChars="0"/>
              <w:jc w:val="center"/>
              <w:rPr>
                <w:rFonts w:ascii="仿宋" w:hAnsi="仿宋" w:eastAsia="仿宋"/>
                <w:kern w:val="0"/>
                <w:sz w:val="24"/>
                <w:szCs w:val="24"/>
              </w:rPr>
            </w:pPr>
            <w:r>
              <w:rPr>
                <w:rFonts w:ascii="仿宋" w:hAnsi="仿宋" w:eastAsia="仿宋"/>
                <w:kern w:val="0"/>
                <w:sz w:val="24"/>
                <w:szCs w:val="24"/>
              </w:rPr>
              <w:t>情况</w:t>
            </w:r>
          </w:p>
        </w:tc>
        <w:tc>
          <w:tcPr>
            <w:tcW w:w="7702" w:type="dxa"/>
            <w:gridSpan w:val="5"/>
            <w:vAlign w:val="center"/>
          </w:tcPr>
          <w:p>
            <w:pPr>
              <w:spacing w:line="240" w:lineRule="auto"/>
              <w:ind w:firstLine="0" w:firstLineChars="0"/>
              <w:jc w:val="left"/>
              <w:rPr>
                <w:rFonts w:ascii="仿宋" w:hAnsi="仿宋" w:eastAsia="仿宋"/>
                <w:kern w:val="0"/>
                <w:sz w:val="24"/>
                <w:szCs w:val="24"/>
              </w:rPr>
            </w:pPr>
            <w:r>
              <w:rPr>
                <w:rFonts w:hint="eastAsia" w:ascii="仿宋" w:hAnsi="仿宋" w:eastAsia="仿宋"/>
                <w:kern w:val="0"/>
                <w:sz w:val="24"/>
                <w:szCs w:val="24"/>
              </w:rPr>
              <w:t>运输营业</w:t>
            </w:r>
            <w:r>
              <w:rPr>
                <w:rFonts w:ascii="仿宋" w:hAnsi="仿宋" w:eastAsia="仿宋"/>
                <w:kern w:val="0"/>
                <w:sz w:val="24"/>
                <w:szCs w:val="24"/>
              </w:rPr>
              <w:t>收入</w:t>
            </w:r>
            <w:r>
              <w:rPr>
                <w:rFonts w:hint="eastAsia" w:ascii="仿宋" w:hAnsi="仿宋" w:eastAsia="仿宋"/>
                <w:kern w:val="0"/>
                <w:sz w:val="24"/>
                <w:szCs w:val="24"/>
              </w:rPr>
              <w:t xml:space="preserve">         万元</w:t>
            </w:r>
          </w:p>
          <w:p>
            <w:pPr>
              <w:spacing w:line="240" w:lineRule="auto"/>
              <w:ind w:firstLine="0" w:firstLineChars="0"/>
              <w:jc w:val="left"/>
              <w:rPr>
                <w:rFonts w:ascii="仿宋" w:hAnsi="仿宋" w:eastAsia="仿宋"/>
                <w:kern w:val="0"/>
                <w:sz w:val="24"/>
                <w:szCs w:val="24"/>
              </w:rPr>
            </w:pPr>
            <w:r>
              <w:rPr>
                <w:rFonts w:hint="eastAsia" w:ascii="仿宋" w:hAnsi="仿宋" w:eastAsia="仿宋"/>
                <w:kern w:val="0"/>
                <w:sz w:val="24"/>
                <w:szCs w:val="24"/>
              </w:rPr>
              <w:t>旅客</w:t>
            </w:r>
            <w:r>
              <w:rPr>
                <w:rFonts w:ascii="仿宋" w:hAnsi="仿宋" w:eastAsia="仿宋"/>
                <w:kern w:val="0"/>
                <w:sz w:val="24"/>
                <w:szCs w:val="24"/>
              </w:rPr>
              <w:t>发送量</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万人； </w:t>
            </w:r>
            <w:r>
              <w:rPr>
                <w:rFonts w:ascii="仿宋" w:hAnsi="仿宋" w:eastAsia="仿宋"/>
                <w:kern w:val="0"/>
                <w:sz w:val="24"/>
                <w:szCs w:val="24"/>
              </w:rPr>
              <w:t>旅客周转量</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万人</w:t>
            </w:r>
            <w:r>
              <w:rPr>
                <w:rFonts w:ascii="仿宋" w:hAnsi="仿宋" w:eastAsia="仿宋"/>
                <w:kern w:val="0"/>
                <w:sz w:val="24"/>
                <w:szCs w:val="24"/>
              </w:rPr>
              <w:t>公里</w:t>
            </w:r>
          </w:p>
          <w:p>
            <w:pPr>
              <w:spacing w:line="240" w:lineRule="auto"/>
              <w:ind w:firstLine="0" w:firstLineChars="0"/>
              <w:jc w:val="left"/>
              <w:rPr>
                <w:rFonts w:ascii="仿宋" w:hAnsi="仿宋" w:eastAsia="仿宋"/>
                <w:kern w:val="0"/>
                <w:sz w:val="24"/>
                <w:szCs w:val="24"/>
              </w:rPr>
            </w:pPr>
            <w:r>
              <w:rPr>
                <w:rFonts w:hint="eastAsia" w:ascii="仿宋" w:hAnsi="仿宋" w:eastAsia="仿宋"/>
                <w:kern w:val="0"/>
                <w:sz w:val="24"/>
                <w:szCs w:val="24"/>
              </w:rPr>
              <w:t>货物</w:t>
            </w:r>
            <w:r>
              <w:rPr>
                <w:rFonts w:ascii="仿宋" w:hAnsi="仿宋" w:eastAsia="仿宋"/>
                <w:kern w:val="0"/>
                <w:sz w:val="24"/>
                <w:szCs w:val="24"/>
              </w:rPr>
              <w:t>发送量</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万吨； 货物</w:t>
            </w:r>
            <w:r>
              <w:rPr>
                <w:rFonts w:ascii="仿宋" w:hAnsi="仿宋" w:eastAsia="仿宋"/>
                <w:kern w:val="0"/>
                <w:sz w:val="24"/>
                <w:szCs w:val="24"/>
              </w:rPr>
              <w:t>周转量</w:t>
            </w:r>
            <w:r>
              <w:rPr>
                <w:rFonts w:hint="eastAsia" w:ascii="仿宋" w:hAnsi="仿宋" w:eastAsia="仿宋"/>
                <w:kern w:val="0"/>
                <w:sz w:val="24"/>
                <w:szCs w:val="24"/>
              </w:rPr>
              <w:t xml:space="preserve">    </w:t>
            </w:r>
            <w:r>
              <w:rPr>
                <w:rFonts w:ascii="仿宋" w:hAnsi="仿宋" w:eastAsia="仿宋"/>
                <w:kern w:val="0"/>
                <w:sz w:val="24"/>
                <w:szCs w:val="24"/>
              </w:rPr>
              <w:t xml:space="preserve">    </w:t>
            </w:r>
            <w:r>
              <w:rPr>
                <w:rFonts w:hint="eastAsia" w:ascii="仿宋" w:hAnsi="仿宋" w:eastAsia="仿宋"/>
                <w:kern w:val="0"/>
                <w:sz w:val="24"/>
                <w:szCs w:val="24"/>
              </w:rPr>
              <w:t xml:space="preserve">    万吨</w:t>
            </w:r>
            <w:r>
              <w:rPr>
                <w:rFonts w:ascii="仿宋" w:hAnsi="仿宋" w:eastAsia="仿宋"/>
                <w:kern w:val="0"/>
                <w:sz w:val="24"/>
                <w:szCs w:val="24"/>
              </w:rPr>
              <w:t>公里</w:t>
            </w:r>
          </w:p>
          <w:p>
            <w:pPr>
              <w:spacing w:line="240" w:lineRule="auto"/>
              <w:ind w:firstLine="0" w:firstLineChars="0"/>
              <w:jc w:val="left"/>
              <w:rPr>
                <w:rFonts w:ascii="仿宋" w:hAnsi="仿宋" w:eastAsia="仿宋"/>
                <w:color w:val="FF0000"/>
                <w:kern w:val="0"/>
                <w:sz w:val="24"/>
                <w:szCs w:val="24"/>
              </w:rPr>
            </w:pPr>
            <w:r>
              <w:rPr>
                <w:rFonts w:hint="eastAsia" w:ascii="仿宋" w:hAnsi="仿宋" w:eastAsia="仿宋"/>
                <w:color w:val="000000" w:themeColor="text1"/>
                <w:kern w:val="0"/>
                <w:sz w:val="24"/>
                <w:szCs w:val="24"/>
                <w14:textFill>
                  <w14:solidFill>
                    <w14:schemeClr w14:val="tx1"/>
                  </w14:solidFill>
                </w14:textFill>
              </w:rPr>
              <w:t xml:space="preserve">危险货物发送量 </w:t>
            </w:r>
            <w:r>
              <w:rPr>
                <w:rFonts w:ascii="仿宋" w:hAnsi="仿宋" w:eastAsia="仿宋"/>
                <w:color w:val="000000" w:themeColor="text1"/>
                <w:kern w:val="0"/>
                <w:sz w:val="24"/>
                <w:szCs w:val="24"/>
                <w14:textFill>
                  <w14:solidFill>
                    <w14:schemeClr w14:val="tx1"/>
                  </w14:solidFill>
                </w14:textFill>
              </w:rPr>
              <w:t xml:space="preserve">   </w:t>
            </w:r>
            <w:r>
              <w:rPr>
                <w:rFonts w:hint="eastAsia" w:ascii="仿宋" w:hAnsi="仿宋" w:eastAsia="仿宋"/>
                <w:color w:val="000000" w:themeColor="text1"/>
                <w:kern w:val="0"/>
                <w:sz w:val="24"/>
                <w:szCs w:val="24"/>
                <w14:textFill>
                  <w14:solidFill>
                    <w14:schemeClr w14:val="tx1"/>
                  </w14:solidFill>
                </w14:textFill>
              </w:rPr>
              <w:t xml:space="preserve">  </w:t>
            </w:r>
            <w:r>
              <w:rPr>
                <w:rFonts w:ascii="仿宋" w:hAnsi="仿宋" w:eastAsia="仿宋"/>
                <w:color w:val="000000" w:themeColor="text1"/>
                <w:kern w:val="0"/>
                <w:sz w:val="24"/>
                <w:szCs w:val="24"/>
                <w14:textFill>
                  <w14:solidFill>
                    <w14:schemeClr w14:val="tx1"/>
                  </w14:solidFill>
                </w14:textFill>
              </w:rPr>
              <w:t xml:space="preserve"> </w:t>
            </w:r>
            <w:r>
              <w:rPr>
                <w:rFonts w:hint="eastAsia" w:ascii="仿宋" w:hAnsi="仿宋" w:eastAsia="仿宋"/>
                <w:color w:val="000000" w:themeColor="text1"/>
                <w:kern w:val="0"/>
                <w:sz w:val="24"/>
                <w:szCs w:val="24"/>
                <w14:textFill>
                  <w14:solidFill>
                    <w14:schemeClr w14:val="tx1"/>
                  </w14:solidFill>
                </w14:textFill>
              </w:rPr>
              <w:t>万吨； 危险货物周转量        万吨公里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4"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运输安全</w:t>
            </w:r>
          </w:p>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状况</w:t>
            </w:r>
          </w:p>
        </w:tc>
        <w:tc>
          <w:tcPr>
            <w:tcW w:w="7702" w:type="dxa"/>
            <w:gridSpan w:val="5"/>
            <w:vAlign w:val="center"/>
          </w:tcPr>
          <w:p>
            <w:pPr>
              <w:spacing w:line="240" w:lineRule="auto"/>
              <w:ind w:firstLine="0" w:firstLineChars="0"/>
              <w:jc w:val="left"/>
              <w:rPr>
                <w:rFonts w:ascii="仿宋" w:hAnsi="仿宋" w:eastAsia="仿宋"/>
                <w:kern w:val="0"/>
                <w:sz w:val="24"/>
                <w:szCs w:val="24"/>
              </w:rPr>
            </w:pPr>
            <w:r>
              <w:rPr>
                <w:rFonts w:hint="eastAsia" w:ascii="仿宋" w:hAnsi="仿宋" w:eastAsia="仿宋"/>
                <w:kern w:val="0"/>
                <w:sz w:val="24"/>
                <w:szCs w:val="24"/>
              </w:rPr>
              <w:t>（简述运输</w:t>
            </w:r>
            <w:r>
              <w:rPr>
                <w:rFonts w:ascii="仿宋" w:hAnsi="仿宋" w:eastAsia="仿宋"/>
                <w:kern w:val="0"/>
                <w:sz w:val="24"/>
                <w:szCs w:val="24"/>
              </w:rPr>
              <w:t>安全</w:t>
            </w:r>
            <w:r>
              <w:rPr>
                <w:rFonts w:hint="eastAsia" w:ascii="仿宋" w:hAnsi="仿宋" w:eastAsia="仿宋"/>
                <w:kern w:val="0"/>
                <w:sz w:val="24"/>
                <w:szCs w:val="24"/>
              </w:rPr>
              <w:t>总体状况以及</w:t>
            </w:r>
            <w:r>
              <w:rPr>
                <w:rFonts w:ascii="仿宋" w:hAnsi="仿宋" w:eastAsia="仿宋"/>
                <w:kern w:val="0"/>
                <w:sz w:val="24"/>
                <w:szCs w:val="24"/>
              </w:rPr>
              <w:t>存在的主要问题</w:t>
            </w:r>
            <w:r>
              <w:rPr>
                <w:rFonts w:hint="eastAsia" w:ascii="仿宋" w:hAnsi="仿宋" w:eastAsia="仿宋"/>
                <w:kern w:val="0"/>
                <w:sz w:val="24"/>
                <w:szCs w:val="24"/>
              </w:rPr>
              <w:t>；</w:t>
            </w:r>
            <w:r>
              <w:rPr>
                <w:rFonts w:ascii="仿宋" w:hAnsi="仿宋" w:eastAsia="仿宋"/>
                <w:kern w:val="0"/>
                <w:sz w:val="24"/>
                <w:szCs w:val="24"/>
              </w:rPr>
              <w:t>发生</w:t>
            </w:r>
            <w:r>
              <w:rPr>
                <w:rFonts w:hint="eastAsia" w:ascii="仿宋" w:hAnsi="仿宋" w:eastAsia="仿宋"/>
                <w:kern w:val="0"/>
                <w:sz w:val="24"/>
                <w:szCs w:val="24"/>
              </w:rPr>
              <w:t>本企业</w:t>
            </w:r>
            <w:r>
              <w:rPr>
                <w:rFonts w:ascii="仿宋" w:hAnsi="仿宋" w:eastAsia="仿宋"/>
                <w:kern w:val="0"/>
                <w:sz w:val="24"/>
                <w:szCs w:val="24"/>
              </w:rPr>
              <w:t>责任铁路交通事故的，</w:t>
            </w:r>
            <w:r>
              <w:rPr>
                <w:rFonts w:hint="eastAsia" w:ascii="仿宋" w:hAnsi="仿宋" w:eastAsia="仿宋"/>
                <w:kern w:val="0"/>
                <w:sz w:val="24"/>
                <w:szCs w:val="24"/>
              </w:rPr>
              <w:t>注明</w:t>
            </w:r>
            <w:r>
              <w:rPr>
                <w:rFonts w:ascii="仿宋" w:hAnsi="仿宋" w:eastAsia="仿宋"/>
                <w:kern w:val="0"/>
                <w:sz w:val="24"/>
                <w:szCs w:val="24"/>
              </w:rPr>
              <w:t>事故等级</w:t>
            </w:r>
            <w:r>
              <w:rPr>
                <w:rFonts w:hint="eastAsia" w:ascii="仿宋" w:hAnsi="仿宋" w:eastAsia="仿宋"/>
                <w:kern w:val="0"/>
                <w:sz w:val="24"/>
                <w:szCs w:val="24"/>
              </w:rPr>
              <w:t>及</w:t>
            </w:r>
            <w:r>
              <w:rPr>
                <w:rFonts w:ascii="仿宋" w:hAnsi="仿宋" w:eastAsia="仿宋"/>
                <w:kern w:val="0"/>
                <w:sz w:val="24"/>
                <w:szCs w:val="24"/>
              </w:rPr>
              <w:t>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0" w:hRule="atLeast"/>
          <w:jc w:val="center"/>
        </w:trPr>
        <w:tc>
          <w:tcPr>
            <w:tcW w:w="1541" w:type="dxa"/>
            <w:vAlign w:val="center"/>
          </w:tcPr>
          <w:p>
            <w:pPr>
              <w:spacing w:line="240" w:lineRule="auto"/>
              <w:ind w:firstLine="0" w:firstLineChars="0"/>
              <w:jc w:val="center"/>
              <w:rPr>
                <w:rFonts w:ascii="仿宋" w:hAnsi="仿宋" w:eastAsia="仿宋"/>
                <w:kern w:val="0"/>
                <w:sz w:val="24"/>
                <w:szCs w:val="24"/>
              </w:rPr>
            </w:pPr>
            <w:r>
              <w:rPr>
                <w:rFonts w:hint="eastAsia" w:ascii="仿宋" w:hAnsi="仿宋" w:eastAsia="仿宋"/>
                <w:kern w:val="0"/>
                <w:sz w:val="24"/>
                <w:szCs w:val="24"/>
              </w:rPr>
              <w:t>许可申请</w:t>
            </w:r>
            <w:r>
              <w:rPr>
                <w:rFonts w:ascii="仿宋" w:hAnsi="仿宋" w:eastAsia="仿宋"/>
                <w:kern w:val="0"/>
                <w:sz w:val="24"/>
                <w:szCs w:val="24"/>
              </w:rPr>
              <w:t>材料</w:t>
            </w:r>
            <w:r>
              <w:rPr>
                <w:rFonts w:hint="eastAsia" w:ascii="仿宋" w:hAnsi="仿宋" w:eastAsia="仿宋"/>
                <w:kern w:val="0"/>
                <w:sz w:val="24"/>
                <w:szCs w:val="24"/>
              </w:rPr>
              <w:t>涉及</w:t>
            </w:r>
            <w:r>
              <w:rPr>
                <w:rFonts w:ascii="仿宋" w:hAnsi="仿宋" w:eastAsia="仿宋"/>
                <w:kern w:val="0"/>
                <w:sz w:val="24"/>
                <w:szCs w:val="24"/>
              </w:rPr>
              <w:t>事项</w:t>
            </w:r>
            <w:r>
              <w:rPr>
                <w:rFonts w:hint="eastAsia" w:ascii="仿宋" w:hAnsi="仿宋" w:eastAsia="仿宋"/>
                <w:kern w:val="0"/>
                <w:sz w:val="24"/>
                <w:szCs w:val="24"/>
              </w:rPr>
              <w:t>发生</w:t>
            </w:r>
            <w:r>
              <w:rPr>
                <w:rFonts w:ascii="仿宋" w:hAnsi="仿宋" w:eastAsia="仿宋"/>
                <w:kern w:val="0"/>
                <w:sz w:val="24"/>
                <w:szCs w:val="24"/>
              </w:rPr>
              <w:t>变化的说明</w:t>
            </w:r>
          </w:p>
        </w:tc>
        <w:tc>
          <w:tcPr>
            <w:tcW w:w="7702" w:type="dxa"/>
            <w:gridSpan w:val="5"/>
            <w:vAlign w:val="center"/>
          </w:tcPr>
          <w:p>
            <w:pPr>
              <w:spacing w:line="240" w:lineRule="auto"/>
              <w:ind w:firstLine="0" w:firstLineChars="0"/>
              <w:jc w:val="left"/>
              <w:rPr>
                <w:rFonts w:ascii="仿宋" w:hAnsi="仿宋" w:eastAsia="仿宋"/>
                <w:kern w:val="0"/>
                <w:sz w:val="24"/>
                <w:szCs w:val="24"/>
              </w:rPr>
            </w:pPr>
          </w:p>
        </w:tc>
      </w:tr>
    </w:tbl>
    <w:p>
      <w:pPr>
        <w:spacing w:line="580" w:lineRule="exact"/>
        <w:ind w:firstLine="0" w:firstLineChars="0"/>
      </w:pPr>
      <w:r>
        <w:rPr>
          <w:rFonts w:hint="eastAsia" w:ascii="仿宋" w:hAnsi="仿宋" w:eastAsia="仿宋"/>
          <w:sz w:val="24"/>
          <w:szCs w:val="24"/>
        </w:rPr>
        <w:t>（企业</w:t>
      </w:r>
      <w:r>
        <w:rPr>
          <w:rFonts w:ascii="仿宋" w:hAnsi="仿宋" w:eastAsia="仿宋"/>
          <w:sz w:val="24"/>
          <w:szCs w:val="24"/>
        </w:rPr>
        <w:t>认为需要说明的</w:t>
      </w:r>
      <w:r>
        <w:rPr>
          <w:rFonts w:hint="eastAsia" w:ascii="仿宋" w:hAnsi="仿宋" w:eastAsia="仿宋"/>
          <w:sz w:val="24"/>
          <w:szCs w:val="24"/>
        </w:rPr>
        <w:t>其他</w:t>
      </w:r>
      <w:r>
        <w:rPr>
          <w:rFonts w:ascii="仿宋" w:hAnsi="仿宋" w:eastAsia="仿宋"/>
          <w:sz w:val="24"/>
          <w:szCs w:val="24"/>
        </w:rPr>
        <w:t>情况</w:t>
      </w:r>
      <w:r>
        <w:rPr>
          <w:rFonts w:hint="eastAsia" w:ascii="仿宋" w:hAnsi="仿宋" w:eastAsia="仿宋"/>
          <w:sz w:val="24"/>
          <w:szCs w:val="24"/>
        </w:rPr>
        <w:t>可</w:t>
      </w:r>
      <w:r>
        <w:rPr>
          <w:rFonts w:ascii="仿宋" w:hAnsi="仿宋" w:eastAsia="仿宋"/>
          <w:sz w:val="24"/>
          <w:szCs w:val="24"/>
        </w:rPr>
        <w:t>另附页）</w:t>
      </w:r>
    </w:p>
    <w:sectPr>
      <w:pgSz w:w="11906" w:h="16838"/>
      <w:pgMar w:top="1985" w:right="1474" w:bottom="1985" w:left="1588" w:header="851" w:footer="992" w:gutter="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文泉驿微米黑"/>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roman"/>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6TuaaDgIAAAc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PpO5poO&#10;AgAABwQAAA4AAAAAAAAAAQAgAAAANQEAAGRycy9lMm9Eb2MueG1sUEsFBgAAAAAGAAYAWQEAALUF&#10;AAAAAA==&#10;">
              <v:fill on="f" focussize="0,0"/>
              <v:stroke on="f" weight="0.5pt"/>
              <v:imagedata o:title=""/>
              <o:lock v:ext="edit" aspectratio="f"/>
              <v:textbox inset="0mm,0mm,0mm,0mm" style="mso-fit-shape-to-text:t;">
                <w:txbxContent>
                  <w:p>
                    <w:pPr>
                      <w:pStyle w:val="7"/>
                      <w:ind w:firstLine="36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81672498"/>
                          </w:sdtPr>
                          <w:sdtContent>
                            <w:p>
                              <w:pPr>
                                <w:pStyle w:val="7"/>
                                <w:ind w:firstLine="360"/>
                                <w:jc w:val="center"/>
                              </w:pPr>
                              <w:r>
                                <w:fldChar w:fldCharType="begin"/>
                              </w:r>
                              <w:r>
                                <w:instrText xml:space="preserve">PAGE   \* MERGEFORMAT</w:instrText>
                              </w:r>
                              <w:r>
                                <w:fldChar w:fldCharType="separate"/>
                              </w:r>
                              <w:r>
                                <w:rPr>
                                  <w:lang w:val="zh-CN"/>
                                </w:rPr>
                                <w:t>23</w:t>
                              </w:r>
                              <w:r>
                                <w:fldChar w:fldCharType="end"/>
                              </w:r>
                            </w:p>
                          </w:sdtContent>
                        </w:sdt>
                        <w:p>
                          <w:pPr>
                            <w:ind w:firstLine="64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LNJWO7QAAAA&#10;BQEAAA8AAAAAAAAAAQAgAAAAOAAAAGRycy9kb3ducmV2LnhtbFBLAQIUABQAAAAIAIdO4kBz+GTZ&#10;DwIAAAcEAAAOAAAAAAAAAAEAIAAAADUBAABkcnMvZTJvRG9jLnhtbFBLBQYAAAAABgAGAFkBAAC2&#10;BQAAAAA=&#10;">
              <v:fill on="f" focussize="0,0"/>
              <v:stroke on="f" weight="0.5pt"/>
              <v:imagedata o:title=""/>
              <o:lock v:ext="edit" aspectratio="f"/>
              <v:textbox inset="0mm,0mm,0mm,0mm" style="mso-fit-shape-to-text:t;">
                <w:txbxContent>
                  <w:sdt>
                    <w:sdtPr>
                      <w:id w:val="-1981672498"/>
                    </w:sdtPr>
                    <w:sdtContent>
                      <w:p>
                        <w:pPr>
                          <w:pStyle w:val="7"/>
                          <w:ind w:firstLine="360"/>
                          <w:jc w:val="center"/>
                        </w:pPr>
                        <w:r>
                          <w:fldChar w:fldCharType="begin"/>
                        </w:r>
                        <w:r>
                          <w:instrText xml:space="preserve">PAGE   \* MERGEFORMAT</w:instrText>
                        </w:r>
                        <w:r>
                          <w:fldChar w:fldCharType="separate"/>
                        </w:r>
                        <w:r>
                          <w:rPr>
                            <w:lang w:val="zh-CN"/>
                          </w:rPr>
                          <w:t>23</w:t>
                        </w:r>
                        <w:r>
                          <w:fldChar w:fldCharType="end"/>
                        </w:r>
                      </w:p>
                    </w:sdtContent>
                  </w:sdt>
                  <w:p>
                    <w:pPr>
                      <w:ind w:firstLine="640"/>
                    </w:pPr>
                  </w:p>
                </w:txbxContent>
              </v:textbox>
            </v:shape>
          </w:pict>
        </mc:Fallback>
      </mc:AlternateContent>
    </w:r>
  </w:p>
  <w:p>
    <w:pPr>
      <w:pStyle w:val="7"/>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646461"/>
    <w:multiLevelType w:val="multilevel"/>
    <w:tmpl w:val="3D646461"/>
    <w:lvl w:ilvl="0" w:tentative="0">
      <w:start w:val="1"/>
      <w:numFmt w:val="chineseCountingThousand"/>
      <w:lvlText w:val="（%1）"/>
      <w:lvlJc w:val="left"/>
      <w:pPr>
        <w:tabs>
          <w:tab w:val="left" w:pos="2360"/>
        </w:tabs>
        <w:ind w:left="1700" w:hanging="420"/>
      </w:pPr>
      <w:rPr>
        <w:rFonts w:hint="eastAsia" w:eastAsia="仿宋_GB2312"/>
        <w:sz w:val="32"/>
        <w:szCs w:val="32"/>
      </w:rPr>
    </w:lvl>
    <w:lvl w:ilvl="1" w:tentative="0">
      <w:start w:val="1"/>
      <w:numFmt w:val="chineseCountingThousand"/>
      <w:lvlText w:val="（%2）"/>
      <w:lvlJc w:val="left"/>
      <w:pPr>
        <w:tabs>
          <w:tab w:val="left" w:pos="1500"/>
        </w:tabs>
        <w:ind w:left="840" w:hanging="420"/>
      </w:pPr>
      <w:rPr>
        <w:rFonts w:hint="eastAsia" w:eastAsia="仿宋_GB2312"/>
        <w:sz w:val="32"/>
        <w:szCs w:val="32"/>
      </w:rPr>
    </w:lvl>
    <w:lvl w:ilvl="2" w:tentative="0">
      <w:start w:val="1"/>
      <w:numFmt w:val="japaneseCounting"/>
      <w:lvlText w:val="%3、"/>
      <w:lvlJc w:val="left"/>
      <w:pPr>
        <w:ind w:left="2181" w:hanging="48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HorizontalSpacing w:val="613"/>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EEA"/>
    <w:rsid w:val="00000C69"/>
    <w:rsid w:val="00001E94"/>
    <w:rsid w:val="00002B30"/>
    <w:rsid w:val="00003C10"/>
    <w:rsid w:val="00004049"/>
    <w:rsid w:val="000072EB"/>
    <w:rsid w:val="00010106"/>
    <w:rsid w:val="00011459"/>
    <w:rsid w:val="000133B4"/>
    <w:rsid w:val="00017B58"/>
    <w:rsid w:val="00017E7C"/>
    <w:rsid w:val="00020B23"/>
    <w:rsid w:val="00022E44"/>
    <w:rsid w:val="00022F1F"/>
    <w:rsid w:val="00023BB6"/>
    <w:rsid w:val="00030CEB"/>
    <w:rsid w:val="0003180A"/>
    <w:rsid w:val="00034155"/>
    <w:rsid w:val="00035A2B"/>
    <w:rsid w:val="0003709E"/>
    <w:rsid w:val="00037AAC"/>
    <w:rsid w:val="0004105B"/>
    <w:rsid w:val="000426CA"/>
    <w:rsid w:val="0004294F"/>
    <w:rsid w:val="00043693"/>
    <w:rsid w:val="00044644"/>
    <w:rsid w:val="00051870"/>
    <w:rsid w:val="00056614"/>
    <w:rsid w:val="0005698D"/>
    <w:rsid w:val="0005796B"/>
    <w:rsid w:val="00060230"/>
    <w:rsid w:val="00060E10"/>
    <w:rsid w:val="00061871"/>
    <w:rsid w:val="00062542"/>
    <w:rsid w:val="00063486"/>
    <w:rsid w:val="000649CD"/>
    <w:rsid w:val="00065050"/>
    <w:rsid w:val="0006760C"/>
    <w:rsid w:val="00070CDA"/>
    <w:rsid w:val="00071293"/>
    <w:rsid w:val="0007156E"/>
    <w:rsid w:val="00073888"/>
    <w:rsid w:val="00073E55"/>
    <w:rsid w:val="00074D40"/>
    <w:rsid w:val="00076D65"/>
    <w:rsid w:val="00077665"/>
    <w:rsid w:val="00077AB5"/>
    <w:rsid w:val="00082B98"/>
    <w:rsid w:val="000831C1"/>
    <w:rsid w:val="0008620B"/>
    <w:rsid w:val="00092898"/>
    <w:rsid w:val="00095DFB"/>
    <w:rsid w:val="0009694A"/>
    <w:rsid w:val="000A0AC2"/>
    <w:rsid w:val="000A2156"/>
    <w:rsid w:val="000A42BE"/>
    <w:rsid w:val="000A4A75"/>
    <w:rsid w:val="000B140B"/>
    <w:rsid w:val="000B2058"/>
    <w:rsid w:val="000B3CB5"/>
    <w:rsid w:val="000B60C0"/>
    <w:rsid w:val="000B6E2B"/>
    <w:rsid w:val="000B7AC6"/>
    <w:rsid w:val="000C4F2D"/>
    <w:rsid w:val="000C73C1"/>
    <w:rsid w:val="000D148A"/>
    <w:rsid w:val="000D6DE9"/>
    <w:rsid w:val="000D72A8"/>
    <w:rsid w:val="000D76BA"/>
    <w:rsid w:val="000E1A80"/>
    <w:rsid w:val="000E26FD"/>
    <w:rsid w:val="000E29A0"/>
    <w:rsid w:val="000E38F2"/>
    <w:rsid w:val="000E4246"/>
    <w:rsid w:val="000E5E67"/>
    <w:rsid w:val="000E6A01"/>
    <w:rsid w:val="000F0287"/>
    <w:rsid w:val="000F044F"/>
    <w:rsid w:val="000F0D81"/>
    <w:rsid w:val="000F13FF"/>
    <w:rsid w:val="000F19F7"/>
    <w:rsid w:val="000F2299"/>
    <w:rsid w:val="000F23C6"/>
    <w:rsid w:val="000F2FAB"/>
    <w:rsid w:val="000F71BF"/>
    <w:rsid w:val="00104BA4"/>
    <w:rsid w:val="0010593F"/>
    <w:rsid w:val="00106B5A"/>
    <w:rsid w:val="00107D52"/>
    <w:rsid w:val="00111829"/>
    <w:rsid w:val="00112B4E"/>
    <w:rsid w:val="00116C0C"/>
    <w:rsid w:val="00131BAE"/>
    <w:rsid w:val="001358D4"/>
    <w:rsid w:val="001424BD"/>
    <w:rsid w:val="00143FB3"/>
    <w:rsid w:val="00144BA9"/>
    <w:rsid w:val="001457F7"/>
    <w:rsid w:val="00145B5E"/>
    <w:rsid w:val="00147F1A"/>
    <w:rsid w:val="001502F5"/>
    <w:rsid w:val="0015034E"/>
    <w:rsid w:val="001518D2"/>
    <w:rsid w:val="00151E53"/>
    <w:rsid w:val="0015364D"/>
    <w:rsid w:val="001541C5"/>
    <w:rsid w:val="001543BD"/>
    <w:rsid w:val="001552EA"/>
    <w:rsid w:val="001556A6"/>
    <w:rsid w:val="00156B71"/>
    <w:rsid w:val="00160027"/>
    <w:rsid w:val="0016412F"/>
    <w:rsid w:val="0016452E"/>
    <w:rsid w:val="00172486"/>
    <w:rsid w:val="00173930"/>
    <w:rsid w:val="001739C6"/>
    <w:rsid w:val="00176FBA"/>
    <w:rsid w:val="00182290"/>
    <w:rsid w:val="00183026"/>
    <w:rsid w:val="00184BB5"/>
    <w:rsid w:val="00184E4F"/>
    <w:rsid w:val="0019078B"/>
    <w:rsid w:val="00194346"/>
    <w:rsid w:val="001945BF"/>
    <w:rsid w:val="00195311"/>
    <w:rsid w:val="0019595B"/>
    <w:rsid w:val="00197C52"/>
    <w:rsid w:val="001A13AE"/>
    <w:rsid w:val="001A2423"/>
    <w:rsid w:val="001A75C6"/>
    <w:rsid w:val="001A7772"/>
    <w:rsid w:val="001A7E48"/>
    <w:rsid w:val="001B5B2E"/>
    <w:rsid w:val="001B66D0"/>
    <w:rsid w:val="001C296A"/>
    <w:rsid w:val="001C7A72"/>
    <w:rsid w:val="001D352E"/>
    <w:rsid w:val="001D62D1"/>
    <w:rsid w:val="001D7C70"/>
    <w:rsid w:val="001E11DE"/>
    <w:rsid w:val="001E3727"/>
    <w:rsid w:val="001E62D0"/>
    <w:rsid w:val="001F6472"/>
    <w:rsid w:val="00200350"/>
    <w:rsid w:val="0020335D"/>
    <w:rsid w:val="002064AD"/>
    <w:rsid w:val="00210728"/>
    <w:rsid w:val="00212701"/>
    <w:rsid w:val="00213FB3"/>
    <w:rsid w:val="00216354"/>
    <w:rsid w:val="00217758"/>
    <w:rsid w:val="00220039"/>
    <w:rsid w:val="00221494"/>
    <w:rsid w:val="00223A46"/>
    <w:rsid w:val="002250AB"/>
    <w:rsid w:val="0022583E"/>
    <w:rsid w:val="00227012"/>
    <w:rsid w:val="0023335B"/>
    <w:rsid w:val="00234CD8"/>
    <w:rsid w:val="00237AF2"/>
    <w:rsid w:val="002404A6"/>
    <w:rsid w:val="00241EEA"/>
    <w:rsid w:val="002457B3"/>
    <w:rsid w:val="00251699"/>
    <w:rsid w:val="002519A5"/>
    <w:rsid w:val="00253867"/>
    <w:rsid w:val="002559D5"/>
    <w:rsid w:val="00256DD7"/>
    <w:rsid w:val="002579B2"/>
    <w:rsid w:val="00257C87"/>
    <w:rsid w:val="00260605"/>
    <w:rsid w:val="00260FE7"/>
    <w:rsid w:val="002740C8"/>
    <w:rsid w:val="002802E0"/>
    <w:rsid w:val="002804FA"/>
    <w:rsid w:val="00280B5C"/>
    <w:rsid w:val="00282102"/>
    <w:rsid w:val="00283D04"/>
    <w:rsid w:val="00285608"/>
    <w:rsid w:val="00287261"/>
    <w:rsid w:val="00287824"/>
    <w:rsid w:val="00287C45"/>
    <w:rsid w:val="002920B8"/>
    <w:rsid w:val="00293DE6"/>
    <w:rsid w:val="00295DEC"/>
    <w:rsid w:val="00296BF5"/>
    <w:rsid w:val="002974EF"/>
    <w:rsid w:val="002A0887"/>
    <w:rsid w:val="002A37F5"/>
    <w:rsid w:val="002A6B3A"/>
    <w:rsid w:val="002B07FF"/>
    <w:rsid w:val="002B0A3C"/>
    <w:rsid w:val="002B2024"/>
    <w:rsid w:val="002C4205"/>
    <w:rsid w:val="002C4394"/>
    <w:rsid w:val="002C6A85"/>
    <w:rsid w:val="002E265D"/>
    <w:rsid w:val="002E5FFF"/>
    <w:rsid w:val="002E61BF"/>
    <w:rsid w:val="002E69C1"/>
    <w:rsid w:val="002F1C7A"/>
    <w:rsid w:val="002F2064"/>
    <w:rsid w:val="002F2597"/>
    <w:rsid w:val="002F29A1"/>
    <w:rsid w:val="002F3E67"/>
    <w:rsid w:val="002F61AE"/>
    <w:rsid w:val="003032E2"/>
    <w:rsid w:val="003042BD"/>
    <w:rsid w:val="00306218"/>
    <w:rsid w:val="00310E51"/>
    <w:rsid w:val="00311443"/>
    <w:rsid w:val="0031324B"/>
    <w:rsid w:val="00313F81"/>
    <w:rsid w:val="00315512"/>
    <w:rsid w:val="00321893"/>
    <w:rsid w:val="00323D86"/>
    <w:rsid w:val="003305FE"/>
    <w:rsid w:val="003317CF"/>
    <w:rsid w:val="0033387B"/>
    <w:rsid w:val="00335234"/>
    <w:rsid w:val="003455D2"/>
    <w:rsid w:val="0035008E"/>
    <w:rsid w:val="003513B0"/>
    <w:rsid w:val="00352172"/>
    <w:rsid w:val="00354E53"/>
    <w:rsid w:val="0036126D"/>
    <w:rsid w:val="00361797"/>
    <w:rsid w:val="00361B76"/>
    <w:rsid w:val="00362D53"/>
    <w:rsid w:val="0036460D"/>
    <w:rsid w:val="003651AB"/>
    <w:rsid w:val="00365942"/>
    <w:rsid w:val="003662C3"/>
    <w:rsid w:val="00371E57"/>
    <w:rsid w:val="003740D4"/>
    <w:rsid w:val="00374D9A"/>
    <w:rsid w:val="00380A12"/>
    <w:rsid w:val="00381CC2"/>
    <w:rsid w:val="00383672"/>
    <w:rsid w:val="00386B68"/>
    <w:rsid w:val="00386C89"/>
    <w:rsid w:val="003870C0"/>
    <w:rsid w:val="003900A1"/>
    <w:rsid w:val="00391F64"/>
    <w:rsid w:val="00392022"/>
    <w:rsid w:val="003941CB"/>
    <w:rsid w:val="00395F22"/>
    <w:rsid w:val="0039627A"/>
    <w:rsid w:val="003A41A7"/>
    <w:rsid w:val="003A4721"/>
    <w:rsid w:val="003A5150"/>
    <w:rsid w:val="003A6479"/>
    <w:rsid w:val="003A6EE7"/>
    <w:rsid w:val="003B0A9B"/>
    <w:rsid w:val="003B2B31"/>
    <w:rsid w:val="003B51C0"/>
    <w:rsid w:val="003B546D"/>
    <w:rsid w:val="003C0A54"/>
    <w:rsid w:val="003C4CD7"/>
    <w:rsid w:val="003D2443"/>
    <w:rsid w:val="003D448C"/>
    <w:rsid w:val="003E1C6A"/>
    <w:rsid w:val="003E242F"/>
    <w:rsid w:val="003E2F17"/>
    <w:rsid w:val="003E3C48"/>
    <w:rsid w:val="003E3F26"/>
    <w:rsid w:val="003E754A"/>
    <w:rsid w:val="003F0E24"/>
    <w:rsid w:val="003F220B"/>
    <w:rsid w:val="003F3D39"/>
    <w:rsid w:val="003F4BF3"/>
    <w:rsid w:val="003F706D"/>
    <w:rsid w:val="004010D7"/>
    <w:rsid w:val="004016E3"/>
    <w:rsid w:val="00402DD5"/>
    <w:rsid w:val="004048B9"/>
    <w:rsid w:val="00404CAA"/>
    <w:rsid w:val="004058D7"/>
    <w:rsid w:val="00406D1A"/>
    <w:rsid w:val="00407115"/>
    <w:rsid w:val="00410876"/>
    <w:rsid w:val="004136A8"/>
    <w:rsid w:val="00416D9E"/>
    <w:rsid w:val="00416DFA"/>
    <w:rsid w:val="00422061"/>
    <w:rsid w:val="00422866"/>
    <w:rsid w:val="00423000"/>
    <w:rsid w:val="004231C9"/>
    <w:rsid w:val="004236B3"/>
    <w:rsid w:val="00425F2C"/>
    <w:rsid w:val="00426A07"/>
    <w:rsid w:val="004270A9"/>
    <w:rsid w:val="004304F1"/>
    <w:rsid w:val="00434773"/>
    <w:rsid w:val="0044152D"/>
    <w:rsid w:val="00441700"/>
    <w:rsid w:val="0044226B"/>
    <w:rsid w:val="00444EF3"/>
    <w:rsid w:val="00452A49"/>
    <w:rsid w:val="0045442C"/>
    <w:rsid w:val="00454787"/>
    <w:rsid w:val="00456905"/>
    <w:rsid w:val="00457056"/>
    <w:rsid w:val="00460569"/>
    <w:rsid w:val="004621C4"/>
    <w:rsid w:val="00462524"/>
    <w:rsid w:val="00462870"/>
    <w:rsid w:val="00464CED"/>
    <w:rsid w:val="00467B99"/>
    <w:rsid w:val="0047032F"/>
    <w:rsid w:val="00472103"/>
    <w:rsid w:val="00472C16"/>
    <w:rsid w:val="004744BD"/>
    <w:rsid w:val="00482D3F"/>
    <w:rsid w:val="004836AC"/>
    <w:rsid w:val="00484BCF"/>
    <w:rsid w:val="0048541F"/>
    <w:rsid w:val="004865BB"/>
    <w:rsid w:val="00486D0C"/>
    <w:rsid w:val="004969BC"/>
    <w:rsid w:val="004A06EE"/>
    <w:rsid w:val="004A3811"/>
    <w:rsid w:val="004A3EC8"/>
    <w:rsid w:val="004A3F3E"/>
    <w:rsid w:val="004A4F5B"/>
    <w:rsid w:val="004A54D2"/>
    <w:rsid w:val="004A5B9E"/>
    <w:rsid w:val="004A739A"/>
    <w:rsid w:val="004B151C"/>
    <w:rsid w:val="004B1983"/>
    <w:rsid w:val="004B1E2F"/>
    <w:rsid w:val="004B2259"/>
    <w:rsid w:val="004B4191"/>
    <w:rsid w:val="004B453A"/>
    <w:rsid w:val="004B4B62"/>
    <w:rsid w:val="004B7E38"/>
    <w:rsid w:val="004C008D"/>
    <w:rsid w:val="004C0D79"/>
    <w:rsid w:val="004C30A4"/>
    <w:rsid w:val="004C6E87"/>
    <w:rsid w:val="004D167E"/>
    <w:rsid w:val="004D21D4"/>
    <w:rsid w:val="004D3671"/>
    <w:rsid w:val="004D3B02"/>
    <w:rsid w:val="004D4D8F"/>
    <w:rsid w:val="004E2D07"/>
    <w:rsid w:val="004E4284"/>
    <w:rsid w:val="004E455A"/>
    <w:rsid w:val="004F4AFE"/>
    <w:rsid w:val="004F61CE"/>
    <w:rsid w:val="004F7AA9"/>
    <w:rsid w:val="00500113"/>
    <w:rsid w:val="00506F09"/>
    <w:rsid w:val="00512A64"/>
    <w:rsid w:val="00513980"/>
    <w:rsid w:val="00515323"/>
    <w:rsid w:val="00516459"/>
    <w:rsid w:val="00516B87"/>
    <w:rsid w:val="0051707D"/>
    <w:rsid w:val="00523864"/>
    <w:rsid w:val="00530C33"/>
    <w:rsid w:val="00530E8E"/>
    <w:rsid w:val="00531027"/>
    <w:rsid w:val="00531C76"/>
    <w:rsid w:val="00531DF2"/>
    <w:rsid w:val="00533221"/>
    <w:rsid w:val="00536483"/>
    <w:rsid w:val="00536ADD"/>
    <w:rsid w:val="00540DB1"/>
    <w:rsid w:val="005446AE"/>
    <w:rsid w:val="0054585B"/>
    <w:rsid w:val="00546675"/>
    <w:rsid w:val="0055034F"/>
    <w:rsid w:val="005505C0"/>
    <w:rsid w:val="0055255E"/>
    <w:rsid w:val="0055687B"/>
    <w:rsid w:val="00563221"/>
    <w:rsid w:val="0056762A"/>
    <w:rsid w:val="00571C1F"/>
    <w:rsid w:val="0057267A"/>
    <w:rsid w:val="00572EB2"/>
    <w:rsid w:val="00573D9C"/>
    <w:rsid w:val="00581862"/>
    <w:rsid w:val="00585BFC"/>
    <w:rsid w:val="0058652D"/>
    <w:rsid w:val="0059546F"/>
    <w:rsid w:val="00595EA6"/>
    <w:rsid w:val="00597362"/>
    <w:rsid w:val="005A1002"/>
    <w:rsid w:val="005A2978"/>
    <w:rsid w:val="005A2E64"/>
    <w:rsid w:val="005A5D07"/>
    <w:rsid w:val="005B0590"/>
    <w:rsid w:val="005B1E28"/>
    <w:rsid w:val="005B2096"/>
    <w:rsid w:val="005B4ED0"/>
    <w:rsid w:val="005B5EF9"/>
    <w:rsid w:val="005B64A0"/>
    <w:rsid w:val="005B65A3"/>
    <w:rsid w:val="005B7817"/>
    <w:rsid w:val="005C0AB1"/>
    <w:rsid w:val="005C2101"/>
    <w:rsid w:val="005C4A3F"/>
    <w:rsid w:val="005C5025"/>
    <w:rsid w:val="005C7D5B"/>
    <w:rsid w:val="005D0530"/>
    <w:rsid w:val="005D06F5"/>
    <w:rsid w:val="005D1FD4"/>
    <w:rsid w:val="005D3EE3"/>
    <w:rsid w:val="005D3FA3"/>
    <w:rsid w:val="005D723A"/>
    <w:rsid w:val="005D74BF"/>
    <w:rsid w:val="005E1710"/>
    <w:rsid w:val="005E4334"/>
    <w:rsid w:val="005E57C7"/>
    <w:rsid w:val="005E6225"/>
    <w:rsid w:val="005F02B5"/>
    <w:rsid w:val="005F130F"/>
    <w:rsid w:val="005F2553"/>
    <w:rsid w:val="005F2896"/>
    <w:rsid w:val="005F2BA8"/>
    <w:rsid w:val="005F3E79"/>
    <w:rsid w:val="005F412A"/>
    <w:rsid w:val="005F582B"/>
    <w:rsid w:val="005F5A79"/>
    <w:rsid w:val="005F5F40"/>
    <w:rsid w:val="005F71E7"/>
    <w:rsid w:val="00600789"/>
    <w:rsid w:val="006013FF"/>
    <w:rsid w:val="00601643"/>
    <w:rsid w:val="00604537"/>
    <w:rsid w:val="0061056B"/>
    <w:rsid w:val="00610689"/>
    <w:rsid w:val="0061093D"/>
    <w:rsid w:val="00611D95"/>
    <w:rsid w:val="00617BA0"/>
    <w:rsid w:val="0062183F"/>
    <w:rsid w:val="00623EBE"/>
    <w:rsid w:val="00626194"/>
    <w:rsid w:val="006263CD"/>
    <w:rsid w:val="0063017D"/>
    <w:rsid w:val="00630487"/>
    <w:rsid w:val="0063110F"/>
    <w:rsid w:val="00634823"/>
    <w:rsid w:val="00640C33"/>
    <w:rsid w:val="006522B7"/>
    <w:rsid w:val="00652315"/>
    <w:rsid w:val="00652644"/>
    <w:rsid w:val="006531C9"/>
    <w:rsid w:val="00653244"/>
    <w:rsid w:val="006532F3"/>
    <w:rsid w:val="006606CC"/>
    <w:rsid w:val="00660F58"/>
    <w:rsid w:val="00661AA7"/>
    <w:rsid w:val="00662501"/>
    <w:rsid w:val="00662913"/>
    <w:rsid w:val="00666966"/>
    <w:rsid w:val="00667EFE"/>
    <w:rsid w:val="0067060B"/>
    <w:rsid w:val="00671FEF"/>
    <w:rsid w:val="00672A24"/>
    <w:rsid w:val="0068055A"/>
    <w:rsid w:val="00683F65"/>
    <w:rsid w:val="00684B17"/>
    <w:rsid w:val="00687286"/>
    <w:rsid w:val="00687D33"/>
    <w:rsid w:val="00693DBA"/>
    <w:rsid w:val="00695E90"/>
    <w:rsid w:val="006A0F08"/>
    <w:rsid w:val="006A1230"/>
    <w:rsid w:val="006A2BE2"/>
    <w:rsid w:val="006A30B2"/>
    <w:rsid w:val="006A45D8"/>
    <w:rsid w:val="006A670B"/>
    <w:rsid w:val="006A7BF4"/>
    <w:rsid w:val="006B4A9A"/>
    <w:rsid w:val="006B5E7A"/>
    <w:rsid w:val="006B63F6"/>
    <w:rsid w:val="006B7874"/>
    <w:rsid w:val="006C1225"/>
    <w:rsid w:val="006C231E"/>
    <w:rsid w:val="006C2457"/>
    <w:rsid w:val="006C2714"/>
    <w:rsid w:val="006C2FC3"/>
    <w:rsid w:val="006C34A5"/>
    <w:rsid w:val="006C3BF2"/>
    <w:rsid w:val="006C7B5F"/>
    <w:rsid w:val="006D158D"/>
    <w:rsid w:val="006D791D"/>
    <w:rsid w:val="006E1EC7"/>
    <w:rsid w:val="006E27D7"/>
    <w:rsid w:val="006E36D3"/>
    <w:rsid w:val="006E5614"/>
    <w:rsid w:val="006F0921"/>
    <w:rsid w:val="006F54B0"/>
    <w:rsid w:val="006F5E26"/>
    <w:rsid w:val="006F604D"/>
    <w:rsid w:val="00700907"/>
    <w:rsid w:val="0070269B"/>
    <w:rsid w:val="00702F80"/>
    <w:rsid w:val="007031EB"/>
    <w:rsid w:val="007065E8"/>
    <w:rsid w:val="00720AC5"/>
    <w:rsid w:val="00721F07"/>
    <w:rsid w:val="0072356E"/>
    <w:rsid w:val="0072635B"/>
    <w:rsid w:val="007265A4"/>
    <w:rsid w:val="00730798"/>
    <w:rsid w:val="00730B9F"/>
    <w:rsid w:val="00731CFF"/>
    <w:rsid w:val="00731FFD"/>
    <w:rsid w:val="0073310E"/>
    <w:rsid w:val="007331DA"/>
    <w:rsid w:val="007355BA"/>
    <w:rsid w:val="007400E7"/>
    <w:rsid w:val="00740C29"/>
    <w:rsid w:val="007411B3"/>
    <w:rsid w:val="00742AB5"/>
    <w:rsid w:val="00743B5C"/>
    <w:rsid w:val="00744C75"/>
    <w:rsid w:val="007500F7"/>
    <w:rsid w:val="00753C9F"/>
    <w:rsid w:val="00756EA2"/>
    <w:rsid w:val="007602DD"/>
    <w:rsid w:val="00761B30"/>
    <w:rsid w:val="00762E4F"/>
    <w:rsid w:val="00764ABA"/>
    <w:rsid w:val="007656AF"/>
    <w:rsid w:val="00765845"/>
    <w:rsid w:val="00765F2D"/>
    <w:rsid w:val="00766F02"/>
    <w:rsid w:val="00770F58"/>
    <w:rsid w:val="007723F1"/>
    <w:rsid w:val="00776CD4"/>
    <w:rsid w:val="00777C0B"/>
    <w:rsid w:val="00777D81"/>
    <w:rsid w:val="007803FB"/>
    <w:rsid w:val="007823A3"/>
    <w:rsid w:val="0078335E"/>
    <w:rsid w:val="00786144"/>
    <w:rsid w:val="00790665"/>
    <w:rsid w:val="00790B05"/>
    <w:rsid w:val="007928D5"/>
    <w:rsid w:val="007942F5"/>
    <w:rsid w:val="007952A7"/>
    <w:rsid w:val="00795964"/>
    <w:rsid w:val="00796F6D"/>
    <w:rsid w:val="007A29AE"/>
    <w:rsid w:val="007A408C"/>
    <w:rsid w:val="007A6A7C"/>
    <w:rsid w:val="007B01EE"/>
    <w:rsid w:val="007B49BA"/>
    <w:rsid w:val="007B5E8D"/>
    <w:rsid w:val="007C4120"/>
    <w:rsid w:val="007C4449"/>
    <w:rsid w:val="007C7947"/>
    <w:rsid w:val="007C7A51"/>
    <w:rsid w:val="007D0D1E"/>
    <w:rsid w:val="007D43C1"/>
    <w:rsid w:val="007E0C5C"/>
    <w:rsid w:val="007E1D9F"/>
    <w:rsid w:val="007E4D15"/>
    <w:rsid w:val="007E5885"/>
    <w:rsid w:val="007E61E6"/>
    <w:rsid w:val="007F2448"/>
    <w:rsid w:val="007F32AB"/>
    <w:rsid w:val="007F444C"/>
    <w:rsid w:val="007F5746"/>
    <w:rsid w:val="007F6245"/>
    <w:rsid w:val="007F72C0"/>
    <w:rsid w:val="00800E9E"/>
    <w:rsid w:val="0080372A"/>
    <w:rsid w:val="00803B7F"/>
    <w:rsid w:val="008056F4"/>
    <w:rsid w:val="008113D6"/>
    <w:rsid w:val="00813141"/>
    <w:rsid w:val="00813B99"/>
    <w:rsid w:val="008157C1"/>
    <w:rsid w:val="00820F2E"/>
    <w:rsid w:val="00821A05"/>
    <w:rsid w:val="00821FC5"/>
    <w:rsid w:val="008228B4"/>
    <w:rsid w:val="00823757"/>
    <w:rsid w:val="00824AB8"/>
    <w:rsid w:val="00826AEB"/>
    <w:rsid w:val="008274EE"/>
    <w:rsid w:val="00833624"/>
    <w:rsid w:val="00833CC8"/>
    <w:rsid w:val="00836A5A"/>
    <w:rsid w:val="00837194"/>
    <w:rsid w:val="00840575"/>
    <w:rsid w:val="0084093D"/>
    <w:rsid w:val="00841676"/>
    <w:rsid w:val="00842329"/>
    <w:rsid w:val="008429C9"/>
    <w:rsid w:val="0084449B"/>
    <w:rsid w:val="00846399"/>
    <w:rsid w:val="008465BB"/>
    <w:rsid w:val="008474E4"/>
    <w:rsid w:val="00850E17"/>
    <w:rsid w:val="00853D54"/>
    <w:rsid w:val="008543FC"/>
    <w:rsid w:val="00854446"/>
    <w:rsid w:val="0085494D"/>
    <w:rsid w:val="00857C72"/>
    <w:rsid w:val="00861FFB"/>
    <w:rsid w:val="00863ED8"/>
    <w:rsid w:val="0086508D"/>
    <w:rsid w:val="00865C6C"/>
    <w:rsid w:val="00871DFC"/>
    <w:rsid w:val="0087302F"/>
    <w:rsid w:val="0087311C"/>
    <w:rsid w:val="00873753"/>
    <w:rsid w:val="00874746"/>
    <w:rsid w:val="00875713"/>
    <w:rsid w:val="008928F8"/>
    <w:rsid w:val="00893BE6"/>
    <w:rsid w:val="008972C2"/>
    <w:rsid w:val="008A0FEA"/>
    <w:rsid w:val="008A2EA4"/>
    <w:rsid w:val="008A41A0"/>
    <w:rsid w:val="008A433D"/>
    <w:rsid w:val="008A4923"/>
    <w:rsid w:val="008A714B"/>
    <w:rsid w:val="008B0F21"/>
    <w:rsid w:val="008B37F0"/>
    <w:rsid w:val="008B513D"/>
    <w:rsid w:val="008B5BA6"/>
    <w:rsid w:val="008B633E"/>
    <w:rsid w:val="008B7419"/>
    <w:rsid w:val="008C1B1F"/>
    <w:rsid w:val="008C21F3"/>
    <w:rsid w:val="008D2B16"/>
    <w:rsid w:val="008D36C3"/>
    <w:rsid w:val="008D5B31"/>
    <w:rsid w:val="008E352E"/>
    <w:rsid w:val="008E4DED"/>
    <w:rsid w:val="008E59CD"/>
    <w:rsid w:val="008E653F"/>
    <w:rsid w:val="008E68DA"/>
    <w:rsid w:val="008E6E05"/>
    <w:rsid w:val="008F0220"/>
    <w:rsid w:val="008F04C2"/>
    <w:rsid w:val="008F1820"/>
    <w:rsid w:val="008F3F98"/>
    <w:rsid w:val="008F453F"/>
    <w:rsid w:val="008F475A"/>
    <w:rsid w:val="00901A35"/>
    <w:rsid w:val="0090201F"/>
    <w:rsid w:val="00905BD8"/>
    <w:rsid w:val="00916585"/>
    <w:rsid w:val="00916653"/>
    <w:rsid w:val="00920759"/>
    <w:rsid w:val="00922B66"/>
    <w:rsid w:val="009252BB"/>
    <w:rsid w:val="00933D6A"/>
    <w:rsid w:val="00934B37"/>
    <w:rsid w:val="00934D90"/>
    <w:rsid w:val="00934F30"/>
    <w:rsid w:val="00937012"/>
    <w:rsid w:val="00941917"/>
    <w:rsid w:val="00941ABD"/>
    <w:rsid w:val="00942DDD"/>
    <w:rsid w:val="00944B59"/>
    <w:rsid w:val="009463E1"/>
    <w:rsid w:val="00950F74"/>
    <w:rsid w:val="00954E99"/>
    <w:rsid w:val="00955285"/>
    <w:rsid w:val="00955A9E"/>
    <w:rsid w:val="00957CE7"/>
    <w:rsid w:val="00960E27"/>
    <w:rsid w:val="00963EF3"/>
    <w:rsid w:val="009678C8"/>
    <w:rsid w:val="0097259E"/>
    <w:rsid w:val="00975017"/>
    <w:rsid w:val="00975187"/>
    <w:rsid w:val="009774B5"/>
    <w:rsid w:val="009839A0"/>
    <w:rsid w:val="00985CBA"/>
    <w:rsid w:val="0098667F"/>
    <w:rsid w:val="00986AD0"/>
    <w:rsid w:val="00986B2B"/>
    <w:rsid w:val="00990FBA"/>
    <w:rsid w:val="00992068"/>
    <w:rsid w:val="00993EE5"/>
    <w:rsid w:val="00995361"/>
    <w:rsid w:val="00996690"/>
    <w:rsid w:val="00996CDD"/>
    <w:rsid w:val="00997408"/>
    <w:rsid w:val="00997C53"/>
    <w:rsid w:val="00997CD8"/>
    <w:rsid w:val="009A4D1E"/>
    <w:rsid w:val="009A6160"/>
    <w:rsid w:val="009B0965"/>
    <w:rsid w:val="009B276D"/>
    <w:rsid w:val="009B3E36"/>
    <w:rsid w:val="009B6DAA"/>
    <w:rsid w:val="009C012B"/>
    <w:rsid w:val="009C307F"/>
    <w:rsid w:val="009C4E72"/>
    <w:rsid w:val="009D1276"/>
    <w:rsid w:val="009D1C36"/>
    <w:rsid w:val="009D3BD7"/>
    <w:rsid w:val="009E2EAF"/>
    <w:rsid w:val="009E51C9"/>
    <w:rsid w:val="009E51ED"/>
    <w:rsid w:val="009F32C9"/>
    <w:rsid w:val="009F41EE"/>
    <w:rsid w:val="009F5E0F"/>
    <w:rsid w:val="00A00A78"/>
    <w:rsid w:val="00A00C85"/>
    <w:rsid w:val="00A0282F"/>
    <w:rsid w:val="00A051F3"/>
    <w:rsid w:val="00A06C33"/>
    <w:rsid w:val="00A11095"/>
    <w:rsid w:val="00A115F2"/>
    <w:rsid w:val="00A1202A"/>
    <w:rsid w:val="00A1459F"/>
    <w:rsid w:val="00A14A9C"/>
    <w:rsid w:val="00A20FCD"/>
    <w:rsid w:val="00A22DD8"/>
    <w:rsid w:val="00A2304C"/>
    <w:rsid w:val="00A32F59"/>
    <w:rsid w:val="00A3468A"/>
    <w:rsid w:val="00A34E29"/>
    <w:rsid w:val="00A35D5C"/>
    <w:rsid w:val="00A365C5"/>
    <w:rsid w:val="00A400FA"/>
    <w:rsid w:val="00A417AC"/>
    <w:rsid w:val="00A444AA"/>
    <w:rsid w:val="00A4577C"/>
    <w:rsid w:val="00A467C5"/>
    <w:rsid w:val="00A470FF"/>
    <w:rsid w:val="00A476D3"/>
    <w:rsid w:val="00A51212"/>
    <w:rsid w:val="00A51BB9"/>
    <w:rsid w:val="00A524E6"/>
    <w:rsid w:val="00A53639"/>
    <w:rsid w:val="00A53682"/>
    <w:rsid w:val="00A53DD3"/>
    <w:rsid w:val="00A541E5"/>
    <w:rsid w:val="00A54DE5"/>
    <w:rsid w:val="00A57E83"/>
    <w:rsid w:val="00A6172E"/>
    <w:rsid w:val="00A6190F"/>
    <w:rsid w:val="00A631A5"/>
    <w:rsid w:val="00A64298"/>
    <w:rsid w:val="00A66208"/>
    <w:rsid w:val="00A66B80"/>
    <w:rsid w:val="00A67660"/>
    <w:rsid w:val="00A70A82"/>
    <w:rsid w:val="00A72A6E"/>
    <w:rsid w:val="00A74397"/>
    <w:rsid w:val="00A75524"/>
    <w:rsid w:val="00A75EB2"/>
    <w:rsid w:val="00A76275"/>
    <w:rsid w:val="00A77608"/>
    <w:rsid w:val="00A77E66"/>
    <w:rsid w:val="00A823E7"/>
    <w:rsid w:val="00A82C91"/>
    <w:rsid w:val="00A842F7"/>
    <w:rsid w:val="00A85615"/>
    <w:rsid w:val="00A85AEC"/>
    <w:rsid w:val="00A946F9"/>
    <w:rsid w:val="00AA0596"/>
    <w:rsid w:val="00AA157E"/>
    <w:rsid w:val="00AA69DD"/>
    <w:rsid w:val="00AB3664"/>
    <w:rsid w:val="00AB5255"/>
    <w:rsid w:val="00AC15BD"/>
    <w:rsid w:val="00AC30D9"/>
    <w:rsid w:val="00AC6103"/>
    <w:rsid w:val="00AD3888"/>
    <w:rsid w:val="00AE047C"/>
    <w:rsid w:val="00AE0E7F"/>
    <w:rsid w:val="00AE0F0D"/>
    <w:rsid w:val="00AE2869"/>
    <w:rsid w:val="00AE4098"/>
    <w:rsid w:val="00AE6DBD"/>
    <w:rsid w:val="00AE7AA9"/>
    <w:rsid w:val="00AF0D6C"/>
    <w:rsid w:val="00AF182B"/>
    <w:rsid w:val="00AF6EE0"/>
    <w:rsid w:val="00AF7626"/>
    <w:rsid w:val="00B00E58"/>
    <w:rsid w:val="00B07165"/>
    <w:rsid w:val="00B07D68"/>
    <w:rsid w:val="00B13A8B"/>
    <w:rsid w:val="00B150C3"/>
    <w:rsid w:val="00B17241"/>
    <w:rsid w:val="00B1780B"/>
    <w:rsid w:val="00B23D0B"/>
    <w:rsid w:val="00B24B54"/>
    <w:rsid w:val="00B250AB"/>
    <w:rsid w:val="00B26990"/>
    <w:rsid w:val="00B2768B"/>
    <w:rsid w:val="00B27D50"/>
    <w:rsid w:val="00B30872"/>
    <w:rsid w:val="00B30E55"/>
    <w:rsid w:val="00B34557"/>
    <w:rsid w:val="00B43A78"/>
    <w:rsid w:val="00B44ADC"/>
    <w:rsid w:val="00B54579"/>
    <w:rsid w:val="00B563C2"/>
    <w:rsid w:val="00B60341"/>
    <w:rsid w:val="00B6207A"/>
    <w:rsid w:val="00B64BEC"/>
    <w:rsid w:val="00B66638"/>
    <w:rsid w:val="00B700A0"/>
    <w:rsid w:val="00B725B6"/>
    <w:rsid w:val="00B73F42"/>
    <w:rsid w:val="00B7675F"/>
    <w:rsid w:val="00B77C27"/>
    <w:rsid w:val="00B808B1"/>
    <w:rsid w:val="00B811EE"/>
    <w:rsid w:val="00B851C4"/>
    <w:rsid w:val="00B91D00"/>
    <w:rsid w:val="00B93A05"/>
    <w:rsid w:val="00B97D13"/>
    <w:rsid w:val="00BA7B8E"/>
    <w:rsid w:val="00BB36C1"/>
    <w:rsid w:val="00BB56E8"/>
    <w:rsid w:val="00BC22F0"/>
    <w:rsid w:val="00BC2B8E"/>
    <w:rsid w:val="00BC391C"/>
    <w:rsid w:val="00BC7D57"/>
    <w:rsid w:val="00BD072F"/>
    <w:rsid w:val="00BD0D3D"/>
    <w:rsid w:val="00BD13F7"/>
    <w:rsid w:val="00BD266B"/>
    <w:rsid w:val="00BD3781"/>
    <w:rsid w:val="00BE2312"/>
    <w:rsid w:val="00BF7AB0"/>
    <w:rsid w:val="00C007BA"/>
    <w:rsid w:val="00C00B01"/>
    <w:rsid w:val="00C05A76"/>
    <w:rsid w:val="00C05EBA"/>
    <w:rsid w:val="00C0635A"/>
    <w:rsid w:val="00C06440"/>
    <w:rsid w:val="00C078EC"/>
    <w:rsid w:val="00C12825"/>
    <w:rsid w:val="00C16E24"/>
    <w:rsid w:val="00C175D1"/>
    <w:rsid w:val="00C17735"/>
    <w:rsid w:val="00C22D73"/>
    <w:rsid w:val="00C232EF"/>
    <w:rsid w:val="00C31000"/>
    <w:rsid w:val="00C344F3"/>
    <w:rsid w:val="00C3485E"/>
    <w:rsid w:val="00C3657C"/>
    <w:rsid w:val="00C45188"/>
    <w:rsid w:val="00C469FD"/>
    <w:rsid w:val="00C4706F"/>
    <w:rsid w:val="00C5027C"/>
    <w:rsid w:val="00C50C02"/>
    <w:rsid w:val="00C5178F"/>
    <w:rsid w:val="00C5225B"/>
    <w:rsid w:val="00C52447"/>
    <w:rsid w:val="00C5267C"/>
    <w:rsid w:val="00C52A34"/>
    <w:rsid w:val="00C64C08"/>
    <w:rsid w:val="00C65CEB"/>
    <w:rsid w:val="00C66E4E"/>
    <w:rsid w:val="00C6794B"/>
    <w:rsid w:val="00C67D92"/>
    <w:rsid w:val="00C70188"/>
    <w:rsid w:val="00C71C7E"/>
    <w:rsid w:val="00C7567E"/>
    <w:rsid w:val="00C75C10"/>
    <w:rsid w:val="00C75CCA"/>
    <w:rsid w:val="00C803E7"/>
    <w:rsid w:val="00C80DD6"/>
    <w:rsid w:val="00C82093"/>
    <w:rsid w:val="00C836F3"/>
    <w:rsid w:val="00C84288"/>
    <w:rsid w:val="00C8501A"/>
    <w:rsid w:val="00C86994"/>
    <w:rsid w:val="00C87384"/>
    <w:rsid w:val="00C87B03"/>
    <w:rsid w:val="00C91C92"/>
    <w:rsid w:val="00C92262"/>
    <w:rsid w:val="00C93312"/>
    <w:rsid w:val="00C93BE1"/>
    <w:rsid w:val="00C94015"/>
    <w:rsid w:val="00C95136"/>
    <w:rsid w:val="00C96E14"/>
    <w:rsid w:val="00CA6038"/>
    <w:rsid w:val="00CB1431"/>
    <w:rsid w:val="00CB6F3F"/>
    <w:rsid w:val="00CB7B6A"/>
    <w:rsid w:val="00CC2496"/>
    <w:rsid w:val="00CC46BE"/>
    <w:rsid w:val="00CC5F1C"/>
    <w:rsid w:val="00CD0466"/>
    <w:rsid w:val="00CD2779"/>
    <w:rsid w:val="00CD4372"/>
    <w:rsid w:val="00CD6CE6"/>
    <w:rsid w:val="00CD73AF"/>
    <w:rsid w:val="00CE4FC0"/>
    <w:rsid w:val="00CE692F"/>
    <w:rsid w:val="00CF0A69"/>
    <w:rsid w:val="00CF19E7"/>
    <w:rsid w:val="00CF30EE"/>
    <w:rsid w:val="00CF7F4C"/>
    <w:rsid w:val="00D01C6C"/>
    <w:rsid w:val="00D04BFE"/>
    <w:rsid w:val="00D05CD8"/>
    <w:rsid w:val="00D062B7"/>
    <w:rsid w:val="00D108C5"/>
    <w:rsid w:val="00D13067"/>
    <w:rsid w:val="00D16296"/>
    <w:rsid w:val="00D1653B"/>
    <w:rsid w:val="00D212E6"/>
    <w:rsid w:val="00D23703"/>
    <w:rsid w:val="00D24F46"/>
    <w:rsid w:val="00D25AA9"/>
    <w:rsid w:val="00D34243"/>
    <w:rsid w:val="00D355E0"/>
    <w:rsid w:val="00D3657B"/>
    <w:rsid w:val="00D37392"/>
    <w:rsid w:val="00D41E1B"/>
    <w:rsid w:val="00D41FDF"/>
    <w:rsid w:val="00D429F5"/>
    <w:rsid w:val="00D43242"/>
    <w:rsid w:val="00D460C6"/>
    <w:rsid w:val="00D460CB"/>
    <w:rsid w:val="00D5071D"/>
    <w:rsid w:val="00D53B3E"/>
    <w:rsid w:val="00D55878"/>
    <w:rsid w:val="00D568AD"/>
    <w:rsid w:val="00D60B6E"/>
    <w:rsid w:val="00D6129B"/>
    <w:rsid w:val="00D744C0"/>
    <w:rsid w:val="00D75CAD"/>
    <w:rsid w:val="00D77313"/>
    <w:rsid w:val="00D816A1"/>
    <w:rsid w:val="00D85AA7"/>
    <w:rsid w:val="00D86661"/>
    <w:rsid w:val="00D869BD"/>
    <w:rsid w:val="00D877A5"/>
    <w:rsid w:val="00D90507"/>
    <w:rsid w:val="00D90574"/>
    <w:rsid w:val="00D90CC3"/>
    <w:rsid w:val="00D9477E"/>
    <w:rsid w:val="00D94CCB"/>
    <w:rsid w:val="00DA08B0"/>
    <w:rsid w:val="00DA1EAD"/>
    <w:rsid w:val="00DA30D5"/>
    <w:rsid w:val="00DA322D"/>
    <w:rsid w:val="00DA3AC1"/>
    <w:rsid w:val="00DA6299"/>
    <w:rsid w:val="00DA7B1F"/>
    <w:rsid w:val="00DB0A0C"/>
    <w:rsid w:val="00DB1F43"/>
    <w:rsid w:val="00DB5B25"/>
    <w:rsid w:val="00DC6BD3"/>
    <w:rsid w:val="00DC6F7A"/>
    <w:rsid w:val="00DD2287"/>
    <w:rsid w:val="00DD27E8"/>
    <w:rsid w:val="00DD4F8C"/>
    <w:rsid w:val="00DE0A74"/>
    <w:rsid w:val="00DE0F6B"/>
    <w:rsid w:val="00DE168F"/>
    <w:rsid w:val="00DE2134"/>
    <w:rsid w:val="00DE328A"/>
    <w:rsid w:val="00DE6D8B"/>
    <w:rsid w:val="00DF167F"/>
    <w:rsid w:val="00DF268E"/>
    <w:rsid w:val="00DF393A"/>
    <w:rsid w:val="00DF3B4F"/>
    <w:rsid w:val="00DF3C87"/>
    <w:rsid w:val="00DF54DC"/>
    <w:rsid w:val="00DF79E6"/>
    <w:rsid w:val="00DF7E91"/>
    <w:rsid w:val="00E0174C"/>
    <w:rsid w:val="00E0198B"/>
    <w:rsid w:val="00E0215A"/>
    <w:rsid w:val="00E02907"/>
    <w:rsid w:val="00E03269"/>
    <w:rsid w:val="00E034C8"/>
    <w:rsid w:val="00E04463"/>
    <w:rsid w:val="00E14ADF"/>
    <w:rsid w:val="00E169E7"/>
    <w:rsid w:val="00E23520"/>
    <w:rsid w:val="00E31C23"/>
    <w:rsid w:val="00E3241F"/>
    <w:rsid w:val="00E33E41"/>
    <w:rsid w:val="00E4331A"/>
    <w:rsid w:val="00E43A2B"/>
    <w:rsid w:val="00E43AB1"/>
    <w:rsid w:val="00E45B80"/>
    <w:rsid w:val="00E47E38"/>
    <w:rsid w:val="00E51891"/>
    <w:rsid w:val="00E5598F"/>
    <w:rsid w:val="00E55C29"/>
    <w:rsid w:val="00E5688F"/>
    <w:rsid w:val="00E57199"/>
    <w:rsid w:val="00E57BF8"/>
    <w:rsid w:val="00E6361F"/>
    <w:rsid w:val="00E658BE"/>
    <w:rsid w:val="00E67810"/>
    <w:rsid w:val="00E67814"/>
    <w:rsid w:val="00E742BA"/>
    <w:rsid w:val="00E74EBF"/>
    <w:rsid w:val="00E75AA4"/>
    <w:rsid w:val="00E83239"/>
    <w:rsid w:val="00E835B9"/>
    <w:rsid w:val="00E84EC4"/>
    <w:rsid w:val="00E91801"/>
    <w:rsid w:val="00EA3CB0"/>
    <w:rsid w:val="00EA5093"/>
    <w:rsid w:val="00EA5655"/>
    <w:rsid w:val="00EA67D3"/>
    <w:rsid w:val="00EA73B2"/>
    <w:rsid w:val="00EB7893"/>
    <w:rsid w:val="00EC184D"/>
    <w:rsid w:val="00EC2975"/>
    <w:rsid w:val="00EC47BE"/>
    <w:rsid w:val="00EC61CD"/>
    <w:rsid w:val="00EC645C"/>
    <w:rsid w:val="00ED2C5A"/>
    <w:rsid w:val="00ED4D7B"/>
    <w:rsid w:val="00ED707D"/>
    <w:rsid w:val="00EE00FF"/>
    <w:rsid w:val="00EE0363"/>
    <w:rsid w:val="00EE3023"/>
    <w:rsid w:val="00EE42B3"/>
    <w:rsid w:val="00EE43E6"/>
    <w:rsid w:val="00EE4A5F"/>
    <w:rsid w:val="00EE51D8"/>
    <w:rsid w:val="00EF1488"/>
    <w:rsid w:val="00EF1B74"/>
    <w:rsid w:val="00EF49D9"/>
    <w:rsid w:val="00EF6D8E"/>
    <w:rsid w:val="00EF6F9A"/>
    <w:rsid w:val="00EF7215"/>
    <w:rsid w:val="00F007F1"/>
    <w:rsid w:val="00F04E4A"/>
    <w:rsid w:val="00F04FCC"/>
    <w:rsid w:val="00F202EA"/>
    <w:rsid w:val="00F210FA"/>
    <w:rsid w:val="00F22D26"/>
    <w:rsid w:val="00F25F83"/>
    <w:rsid w:val="00F26899"/>
    <w:rsid w:val="00F32601"/>
    <w:rsid w:val="00F32ED3"/>
    <w:rsid w:val="00F344A2"/>
    <w:rsid w:val="00F3606B"/>
    <w:rsid w:val="00F366CA"/>
    <w:rsid w:val="00F375E3"/>
    <w:rsid w:val="00F434AB"/>
    <w:rsid w:val="00F45C87"/>
    <w:rsid w:val="00F53141"/>
    <w:rsid w:val="00F53E20"/>
    <w:rsid w:val="00F543BA"/>
    <w:rsid w:val="00F574F9"/>
    <w:rsid w:val="00F60614"/>
    <w:rsid w:val="00F63C61"/>
    <w:rsid w:val="00F63F9A"/>
    <w:rsid w:val="00F7004C"/>
    <w:rsid w:val="00F723BC"/>
    <w:rsid w:val="00F72D3E"/>
    <w:rsid w:val="00F738A8"/>
    <w:rsid w:val="00F73D57"/>
    <w:rsid w:val="00F753CD"/>
    <w:rsid w:val="00F75CB4"/>
    <w:rsid w:val="00F8301D"/>
    <w:rsid w:val="00F85660"/>
    <w:rsid w:val="00F85DB9"/>
    <w:rsid w:val="00F86FDF"/>
    <w:rsid w:val="00F90EA8"/>
    <w:rsid w:val="00F91AFE"/>
    <w:rsid w:val="00F9282B"/>
    <w:rsid w:val="00F96420"/>
    <w:rsid w:val="00F972C6"/>
    <w:rsid w:val="00F97DF2"/>
    <w:rsid w:val="00FA2CA9"/>
    <w:rsid w:val="00FA356A"/>
    <w:rsid w:val="00FB08D5"/>
    <w:rsid w:val="00FB30BF"/>
    <w:rsid w:val="00FB67AC"/>
    <w:rsid w:val="00FB7CCE"/>
    <w:rsid w:val="00FC02AF"/>
    <w:rsid w:val="00FC0A78"/>
    <w:rsid w:val="00FC1085"/>
    <w:rsid w:val="00FC5058"/>
    <w:rsid w:val="00FC6C01"/>
    <w:rsid w:val="00FD0B61"/>
    <w:rsid w:val="00FD1225"/>
    <w:rsid w:val="00FD212D"/>
    <w:rsid w:val="00FD2E90"/>
    <w:rsid w:val="00FD514D"/>
    <w:rsid w:val="00FD6762"/>
    <w:rsid w:val="00FE0857"/>
    <w:rsid w:val="00FE274E"/>
    <w:rsid w:val="00FE5932"/>
    <w:rsid w:val="00FE6901"/>
    <w:rsid w:val="00FF0D8D"/>
    <w:rsid w:val="00FF16EA"/>
    <w:rsid w:val="00FF2112"/>
    <w:rsid w:val="00FF28A4"/>
    <w:rsid w:val="00FF3EF9"/>
    <w:rsid w:val="00FF48FE"/>
    <w:rsid w:val="00FF4A55"/>
    <w:rsid w:val="0559F90C"/>
    <w:rsid w:val="05FF798D"/>
    <w:rsid w:val="06AF0FDA"/>
    <w:rsid w:val="07FB73B7"/>
    <w:rsid w:val="07FEAC61"/>
    <w:rsid w:val="0BB7467F"/>
    <w:rsid w:val="0BED04B1"/>
    <w:rsid w:val="0CD5E6C3"/>
    <w:rsid w:val="0D9F3DBB"/>
    <w:rsid w:val="0E699057"/>
    <w:rsid w:val="0F4FAE29"/>
    <w:rsid w:val="0F5F9BC2"/>
    <w:rsid w:val="0FFBF2D3"/>
    <w:rsid w:val="0FFFB156"/>
    <w:rsid w:val="1177DBAF"/>
    <w:rsid w:val="13B34054"/>
    <w:rsid w:val="13F11B67"/>
    <w:rsid w:val="13FE0A0E"/>
    <w:rsid w:val="15699AEB"/>
    <w:rsid w:val="157A66F6"/>
    <w:rsid w:val="15DFA467"/>
    <w:rsid w:val="167EB6D1"/>
    <w:rsid w:val="16EF87E7"/>
    <w:rsid w:val="175DA6E7"/>
    <w:rsid w:val="17B9226A"/>
    <w:rsid w:val="17DDC2CD"/>
    <w:rsid w:val="17DF53DB"/>
    <w:rsid w:val="17FC4F51"/>
    <w:rsid w:val="19F22427"/>
    <w:rsid w:val="1BB7169E"/>
    <w:rsid w:val="1BBF501F"/>
    <w:rsid w:val="1BEB5E5D"/>
    <w:rsid w:val="1BFEE030"/>
    <w:rsid w:val="1D9326A8"/>
    <w:rsid w:val="1DD1C346"/>
    <w:rsid w:val="1DEE4D43"/>
    <w:rsid w:val="1DEF2E1D"/>
    <w:rsid w:val="1DFF0FD8"/>
    <w:rsid w:val="1E9F7983"/>
    <w:rsid w:val="1EFB51EE"/>
    <w:rsid w:val="1F375A67"/>
    <w:rsid w:val="1F478188"/>
    <w:rsid w:val="1FB302AC"/>
    <w:rsid w:val="1FCFAAEA"/>
    <w:rsid w:val="1FE21981"/>
    <w:rsid w:val="1FEF8951"/>
    <w:rsid w:val="1FF2B58D"/>
    <w:rsid w:val="1FF5C5F5"/>
    <w:rsid w:val="1FFD09DE"/>
    <w:rsid w:val="1FFD5BA0"/>
    <w:rsid w:val="1FFFB5B9"/>
    <w:rsid w:val="217FA603"/>
    <w:rsid w:val="21B189D9"/>
    <w:rsid w:val="251F54E0"/>
    <w:rsid w:val="26EFEBE2"/>
    <w:rsid w:val="27EE9471"/>
    <w:rsid w:val="2ADFBD4A"/>
    <w:rsid w:val="2BF6C54B"/>
    <w:rsid w:val="2DDF7D3A"/>
    <w:rsid w:val="2DEF284F"/>
    <w:rsid w:val="2DF26013"/>
    <w:rsid w:val="2E6B81CC"/>
    <w:rsid w:val="2ED696FD"/>
    <w:rsid w:val="2EDBD33F"/>
    <w:rsid w:val="2F3889F3"/>
    <w:rsid w:val="2F6DFB02"/>
    <w:rsid w:val="2FB3B8B4"/>
    <w:rsid w:val="2FBD78B6"/>
    <w:rsid w:val="2FBFDA64"/>
    <w:rsid w:val="2FF75DEF"/>
    <w:rsid w:val="2FF7FAD1"/>
    <w:rsid w:val="2FFD96ED"/>
    <w:rsid w:val="31A7E2B6"/>
    <w:rsid w:val="327159A0"/>
    <w:rsid w:val="357F08DE"/>
    <w:rsid w:val="35D5AB7C"/>
    <w:rsid w:val="35FFC961"/>
    <w:rsid w:val="36BD4236"/>
    <w:rsid w:val="375EA796"/>
    <w:rsid w:val="378FB1DF"/>
    <w:rsid w:val="379E13FD"/>
    <w:rsid w:val="37BF486B"/>
    <w:rsid w:val="37DB688C"/>
    <w:rsid w:val="37F3C9E4"/>
    <w:rsid w:val="37F6BE65"/>
    <w:rsid w:val="37FF8D02"/>
    <w:rsid w:val="39380476"/>
    <w:rsid w:val="395FA324"/>
    <w:rsid w:val="39BBEA35"/>
    <w:rsid w:val="39EBE8B7"/>
    <w:rsid w:val="39FD42A5"/>
    <w:rsid w:val="3A6E9210"/>
    <w:rsid w:val="3A7B8D44"/>
    <w:rsid w:val="3ABE2927"/>
    <w:rsid w:val="3AEF88EC"/>
    <w:rsid w:val="3AFB3B7E"/>
    <w:rsid w:val="3AFF7E3B"/>
    <w:rsid w:val="3B3FA7EF"/>
    <w:rsid w:val="3B7F71C3"/>
    <w:rsid w:val="3B9EA410"/>
    <w:rsid w:val="3BBC6A52"/>
    <w:rsid w:val="3BBE6133"/>
    <w:rsid w:val="3BBF5BCE"/>
    <w:rsid w:val="3BC328D1"/>
    <w:rsid w:val="3BEBBD3F"/>
    <w:rsid w:val="3BF67A74"/>
    <w:rsid w:val="3BF731DF"/>
    <w:rsid w:val="3BFDB5DE"/>
    <w:rsid w:val="3CED64D4"/>
    <w:rsid w:val="3CF4CBAC"/>
    <w:rsid w:val="3CFF1433"/>
    <w:rsid w:val="3D37DCAB"/>
    <w:rsid w:val="3DAE0A21"/>
    <w:rsid w:val="3DB7E027"/>
    <w:rsid w:val="3DBE3E84"/>
    <w:rsid w:val="3DF89015"/>
    <w:rsid w:val="3DFF0ADE"/>
    <w:rsid w:val="3E5EA1F5"/>
    <w:rsid w:val="3E6B1571"/>
    <w:rsid w:val="3E7BE7D9"/>
    <w:rsid w:val="3EAE6190"/>
    <w:rsid w:val="3ECD8582"/>
    <w:rsid w:val="3EDB857F"/>
    <w:rsid w:val="3EE9ACC6"/>
    <w:rsid w:val="3EF71F12"/>
    <w:rsid w:val="3EF7EF14"/>
    <w:rsid w:val="3F23ABF3"/>
    <w:rsid w:val="3F245379"/>
    <w:rsid w:val="3F2FAC40"/>
    <w:rsid w:val="3F37D305"/>
    <w:rsid w:val="3F4EF258"/>
    <w:rsid w:val="3F77017C"/>
    <w:rsid w:val="3F778E94"/>
    <w:rsid w:val="3F9F4465"/>
    <w:rsid w:val="3FAD0A48"/>
    <w:rsid w:val="3FBE4288"/>
    <w:rsid w:val="3FBE5D23"/>
    <w:rsid w:val="3FCBBC73"/>
    <w:rsid w:val="3FCF8526"/>
    <w:rsid w:val="3FD3E5B5"/>
    <w:rsid w:val="3FD7D766"/>
    <w:rsid w:val="3FD87165"/>
    <w:rsid w:val="3FDB5ACC"/>
    <w:rsid w:val="3FDBDA8E"/>
    <w:rsid w:val="3FDE2BF6"/>
    <w:rsid w:val="3FE77467"/>
    <w:rsid w:val="3FEA01EF"/>
    <w:rsid w:val="3FEBFE56"/>
    <w:rsid w:val="3FED634C"/>
    <w:rsid w:val="3FEE2949"/>
    <w:rsid w:val="3FEFE5A8"/>
    <w:rsid w:val="3FEFF6AE"/>
    <w:rsid w:val="3FF3A1CE"/>
    <w:rsid w:val="3FF75E37"/>
    <w:rsid w:val="3FF9B33D"/>
    <w:rsid w:val="3FFB75F5"/>
    <w:rsid w:val="3FFBA001"/>
    <w:rsid w:val="3FFBC0BE"/>
    <w:rsid w:val="3FFC384F"/>
    <w:rsid w:val="3FFE1E7C"/>
    <w:rsid w:val="3FFF1874"/>
    <w:rsid w:val="3FFF49AD"/>
    <w:rsid w:val="3FFF8726"/>
    <w:rsid w:val="43EEB019"/>
    <w:rsid w:val="43FE753D"/>
    <w:rsid w:val="467E1B33"/>
    <w:rsid w:val="475D6FC2"/>
    <w:rsid w:val="47F9190F"/>
    <w:rsid w:val="47FBF89E"/>
    <w:rsid w:val="4BD7C770"/>
    <w:rsid w:val="4BEC40CD"/>
    <w:rsid w:val="4BFF64B1"/>
    <w:rsid w:val="4BFF6EA5"/>
    <w:rsid w:val="4D35F3F9"/>
    <w:rsid w:val="4D3967FC"/>
    <w:rsid w:val="4DE77284"/>
    <w:rsid w:val="4DFF6930"/>
    <w:rsid w:val="4E5FA56F"/>
    <w:rsid w:val="4EBD936F"/>
    <w:rsid w:val="4ECB69EE"/>
    <w:rsid w:val="4ED97912"/>
    <w:rsid w:val="4EDBFC79"/>
    <w:rsid w:val="4EDE7AA8"/>
    <w:rsid w:val="4EE5822B"/>
    <w:rsid w:val="4F13489C"/>
    <w:rsid w:val="4FC7D5A3"/>
    <w:rsid w:val="4FCE560E"/>
    <w:rsid w:val="4FDED427"/>
    <w:rsid w:val="4FE27FB5"/>
    <w:rsid w:val="4FEEAB1C"/>
    <w:rsid w:val="4FEFACC0"/>
    <w:rsid w:val="4FF588D0"/>
    <w:rsid w:val="4FF9DA08"/>
    <w:rsid w:val="4FFB2A0E"/>
    <w:rsid w:val="4FFC9232"/>
    <w:rsid w:val="4FFFCBD5"/>
    <w:rsid w:val="51FED7AB"/>
    <w:rsid w:val="52511BE6"/>
    <w:rsid w:val="527B8158"/>
    <w:rsid w:val="52C1B25F"/>
    <w:rsid w:val="52DF96BD"/>
    <w:rsid w:val="53126D6D"/>
    <w:rsid w:val="5379445A"/>
    <w:rsid w:val="537FE025"/>
    <w:rsid w:val="53F584C5"/>
    <w:rsid w:val="541BD4C1"/>
    <w:rsid w:val="5429D16D"/>
    <w:rsid w:val="54CEA911"/>
    <w:rsid w:val="54CF1151"/>
    <w:rsid w:val="55DFD7B5"/>
    <w:rsid w:val="565F4E10"/>
    <w:rsid w:val="567F6FE3"/>
    <w:rsid w:val="569A987D"/>
    <w:rsid w:val="56D1A5FE"/>
    <w:rsid w:val="56F86CDA"/>
    <w:rsid w:val="56FF4655"/>
    <w:rsid w:val="5777F311"/>
    <w:rsid w:val="579B116D"/>
    <w:rsid w:val="57CDC821"/>
    <w:rsid w:val="57D6047A"/>
    <w:rsid w:val="57FF0217"/>
    <w:rsid w:val="596F4C17"/>
    <w:rsid w:val="599FD46E"/>
    <w:rsid w:val="59FFC82A"/>
    <w:rsid w:val="5A0F1DD2"/>
    <w:rsid w:val="5A3C23EE"/>
    <w:rsid w:val="5A7D5B17"/>
    <w:rsid w:val="5A7EBC1D"/>
    <w:rsid w:val="5ADDFFBB"/>
    <w:rsid w:val="5AEFA9AA"/>
    <w:rsid w:val="5AF731D0"/>
    <w:rsid w:val="5B20E742"/>
    <w:rsid w:val="5B275A5F"/>
    <w:rsid w:val="5B4FAA16"/>
    <w:rsid w:val="5B6EBDEB"/>
    <w:rsid w:val="5B7F87A1"/>
    <w:rsid w:val="5BBB4BDD"/>
    <w:rsid w:val="5BBB9984"/>
    <w:rsid w:val="5BCE8D13"/>
    <w:rsid w:val="5BD462C2"/>
    <w:rsid w:val="5BE92501"/>
    <w:rsid w:val="5BF31FBA"/>
    <w:rsid w:val="5BF38190"/>
    <w:rsid w:val="5BF76907"/>
    <w:rsid w:val="5C3CA02E"/>
    <w:rsid w:val="5CDA64B0"/>
    <w:rsid w:val="5D5F6F11"/>
    <w:rsid w:val="5D7D3E3A"/>
    <w:rsid w:val="5D7EA438"/>
    <w:rsid w:val="5DB18B19"/>
    <w:rsid w:val="5DBFCAC0"/>
    <w:rsid w:val="5DD7E193"/>
    <w:rsid w:val="5DFFDB44"/>
    <w:rsid w:val="5DFFE7DA"/>
    <w:rsid w:val="5E096F16"/>
    <w:rsid w:val="5E5A25AB"/>
    <w:rsid w:val="5E5EDF1C"/>
    <w:rsid w:val="5E738572"/>
    <w:rsid w:val="5E7503A5"/>
    <w:rsid w:val="5E8FB2A5"/>
    <w:rsid w:val="5E99A9E5"/>
    <w:rsid w:val="5EDFC251"/>
    <w:rsid w:val="5EE5EEE9"/>
    <w:rsid w:val="5EFA7CCD"/>
    <w:rsid w:val="5EFB4E43"/>
    <w:rsid w:val="5F378DB6"/>
    <w:rsid w:val="5F39843F"/>
    <w:rsid w:val="5F3B5F55"/>
    <w:rsid w:val="5F5FA975"/>
    <w:rsid w:val="5F751C06"/>
    <w:rsid w:val="5F79A961"/>
    <w:rsid w:val="5F7F597C"/>
    <w:rsid w:val="5F7FBE73"/>
    <w:rsid w:val="5F9F1A16"/>
    <w:rsid w:val="5FA70AA0"/>
    <w:rsid w:val="5FB798F6"/>
    <w:rsid w:val="5FBB9F9B"/>
    <w:rsid w:val="5FBFA002"/>
    <w:rsid w:val="5FCD1548"/>
    <w:rsid w:val="5FCF946A"/>
    <w:rsid w:val="5FD2CB86"/>
    <w:rsid w:val="5FDBC21A"/>
    <w:rsid w:val="5FDDA42B"/>
    <w:rsid w:val="5FDDB982"/>
    <w:rsid w:val="5FDE88A3"/>
    <w:rsid w:val="5FE5FA35"/>
    <w:rsid w:val="5FE7EC63"/>
    <w:rsid w:val="5FEB610F"/>
    <w:rsid w:val="5FEFE9AA"/>
    <w:rsid w:val="5FF30666"/>
    <w:rsid w:val="5FF502F2"/>
    <w:rsid w:val="5FF76B6F"/>
    <w:rsid w:val="5FF7F192"/>
    <w:rsid w:val="5FF86A36"/>
    <w:rsid w:val="5FF93D82"/>
    <w:rsid w:val="5FFA633E"/>
    <w:rsid w:val="5FFB92A7"/>
    <w:rsid w:val="5FFCA872"/>
    <w:rsid w:val="5FFD6D59"/>
    <w:rsid w:val="5FFF028A"/>
    <w:rsid w:val="5FFF6741"/>
    <w:rsid w:val="636FC8EF"/>
    <w:rsid w:val="63BFD95A"/>
    <w:rsid w:val="63FF91F3"/>
    <w:rsid w:val="64BB63E0"/>
    <w:rsid w:val="657D0F07"/>
    <w:rsid w:val="65F9620D"/>
    <w:rsid w:val="65F9B4F6"/>
    <w:rsid w:val="666744B4"/>
    <w:rsid w:val="66FD8DF0"/>
    <w:rsid w:val="673FF918"/>
    <w:rsid w:val="675E7797"/>
    <w:rsid w:val="677527C5"/>
    <w:rsid w:val="677FC794"/>
    <w:rsid w:val="67950C10"/>
    <w:rsid w:val="67BC58D1"/>
    <w:rsid w:val="67DF9E0C"/>
    <w:rsid w:val="67FEE829"/>
    <w:rsid w:val="67FF459A"/>
    <w:rsid w:val="68766C3D"/>
    <w:rsid w:val="687B9471"/>
    <w:rsid w:val="68FDD970"/>
    <w:rsid w:val="69E7EAD8"/>
    <w:rsid w:val="69FEBD97"/>
    <w:rsid w:val="6ABB9F1D"/>
    <w:rsid w:val="6B3549C5"/>
    <w:rsid w:val="6B67FA93"/>
    <w:rsid w:val="6B779220"/>
    <w:rsid w:val="6B8A3A0A"/>
    <w:rsid w:val="6BE71348"/>
    <w:rsid w:val="6BEF40EA"/>
    <w:rsid w:val="6BFDB6FB"/>
    <w:rsid w:val="6BFF169F"/>
    <w:rsid w:val="6BFF42C5"/>
    <w:rsid w:val="6C5DCE42"/>
    <w:rsid w:val="6C78FDA9"/>
    <w:rsid w:val="6CDA767E"/>
    <w:rsid w:val="6CFF6A8D"/>
    <w:rsid w:val="6D39479A"/>
    <w:rsid w:val="6D5542D2"/>
    <w:rsid w:val="6D67E317"/>
    <w:rsid w:val="6D71BCA2"/>
    <w:rsid w:val="6D9FCE6A"/>
    <w:rsid w:val="6DA7F6D6"/>
    <w:rsid w:val="6DC7438C"/>
    <w:rsid w:val="6DE84FFF"/>
    <w:rsid w:val="6DF152D4"/>
    <w:rsid w:val="6DF38628"/>
    <w:rsid w:val="6DFF048E"/>
    <w:rsid w:val="6DFF3B67"/>
    <w:rsid w:val="6DFF72DC"/>
    <w:rsid w:val="6E5E9B31"/>
    <w:rsid w:val="6E6940DA"/>
    <w:rsid w:val="6E9FF4DC"/>
    <w:rsid w:val="6ED89453"/>
    <w:rsid w:val="6EDDF77B"/>
    <w:rsid w:val="6EE7E1C1"/>
    <w:rsid w:val="6EEBC5DE"/>
    <w:rsid w:val="6EFB35A0"/>
    <w:rsid w:val="6EFDEEE9"/>
    <w:rsid w:val="6F1F9BC7"/>
    <w:rsid w:val="6F5627F2"/>
    <w:rsid w:val="6F5F8043"/>
    <w:rsid w:val="6F6ABA6E"/>
    <w:rsid w:val="6F7BFC09"/>
    <w:rsid w:val="6F9F2682"/>
    <w:rsid w:val="6FADBD77"/>
    <w:rsid w:val="6FADD415"/>
    <w:rsid w:val="6FAF8E6D"/>
    <w:rsid w:val="6FBB27F8"/>
    <w:rsid w:val="6FBB6DC0"/>
    <w:rsid w:val="6FBBD550"/>
    <w:rsid w:val="6FBEDEEE"/>
    <w:rsid w:val="6FD72AA3"/>
    <w:rsid w:val="6FD7967F"/>
    <w:rsid w:val="6FDB49C1"/>
    <w:rsid w:val="6FDB700B"/>
    <w:rsid w:val="6FDD535C"/>
    <w:rsid w:val="6FDFFEEF"/>
    <w:rsid w:val="6FEF4A84"/>
    <w:rsid w:val="6FF0BBA3"/>
    <w:rsid w:val="6FF2AFBF"/>
    <w:rsid w:val="6FF44E32"/>
    <w:rsid w:val="6FF466C3"/>
    <w:rsid w:val="6FF5F333"/>
    <w:rsid w:val="6FFB416C"/>
    <w:rsid w:val="6FFDBC37"/>
    <w:rsid w:val="6FFEDFCE"/>
    <w:rsid w:val="6FFF2BCD"/>
    <w:rsid w:val="6FFF438D"/>
    <w:rsid w:val="6FFF5B02"/>
    <w:rsid w:val="6FFF75BA"/>
    <w:rsid w:val="6FFF81BC"/>
    <w:rsid w:val="6FFF9BF3"/>
    <w:rsid w:val="6FFFCD7C"/>
    <w:rsid w:val="6FFFDC09"/>
    <w:rsid w:val="719FE8AC"/>
    <w:rsid w:val="71DED17F"/>
    <w:rsid w:val="71EFC67A"/>
    <w:rsid w:val="71FFC000"/>
    <w:rsid w:val="725D98A1"/>
    <w:rsid w:val="72EE4E2A"/>
    <w:rsid w:val="72EFDA68"/>
    <w:rsid w:val="72F5FC70"/>
    <w:rsid w:val="73767697"/>
    <w:rsid w:val="7377822F"/>
    <w:rsid w:val="737E6245"/>
    <w:rsid w:val="73A795F1"/>
    <w:rsid w:val="73B9F6CF"/>
    <w:rsid w:val="73CF44DD"/>
    <w:rsid w:val="73D72CD7"/>
    <w:rsid w:val="73EF2749"/>
    <w:rsid w:val="73F4F87F"/>
    <w:rsid w:val="73FF86F9"/>
    <w:rsid w:val="73FFE63F"/>
    <w:rsid w:val="749B7F03"/>
    <w:rsid w:val="74BFF554"/>
    <w:rsid w:val="74EDF285"/>
    <w:rsid w:val="74EFD9BB"/>
    <w:rsid w:val="74F49EB4"/>
    <w:rsid w:val="74FBBB43"/>
    <w:rsid w:val="755F1879"/>
    <w:rsid w:val="757B65EE"/>
    <w:rsid w:val="757DE146"/>
    <w:rsid w:val="757F6EA6"/>
    <w:rsid w:val="7597F0E1"/>
    <w:rsid w:val="75BD8CDF"/>
    <w:rsid w:val="75DBC990"/>
    <w:rsid w:val="75E51BEF"/>
    <w:rsid w:val="75ED5D32"/>
    <w:rsid w:val="75FB229F"/>
    <w:rsid w:val="75FD388A"/>
    <w:rsid w:val="75FF96ED"/>
    <w:rsid w:val="763D1639"/>
    <w:rsid w:val="767FEC97"/>
    <w:rsid w:val="76A97E0C"/>
    <w:rsid w:val="76DE7E6D"/>
    <w:rsid w:val="76EBA7B3"/>
    <w:rsid w:val="76FDC06A"/>
    <w:rsid w:val="76FF0E85"/>
    <w:rsid w:val="76FF3AE3"/>
    <w:rsid w:val="76FF7CF7"/>
    <w:rsid w:val="76FFE04A"/>
    <w:rsid w:val="7739C1D7"/>
    <w:rsid w:val="776F604D"/>
    <w:rsid w:val="7775B78F"/>
    <w:rsid w:val="7779CFC5"/>
    <w:rsid w:val="777B011F"/>
    <w:rsid w:val="777C2C8A"/>
    <w:rsid w:val="777FA291"/>
    <w:rsid w:val="778D2E4A"/>
    <w:rsid w:val="778D55C7"/>
    <w:rsid w:val="77977007"/>
    <w:rsid w:val="779F2525"/>
    <w:rsid w:val="77BEADC0"/>
    <w:rsid w:val="77BF1BDC"/>
    <w:rsid w:val="77C700C7"/>
    <w:rsid w:val="77CF2B18"/>
    <w:rsid w:val="77D7FB0C"/>
    <w:rsid w:val="77DB7F81"/>
    <w:rsid w:val="77EDF8AA"/>
    <w:rsid w:val="77EF891C"/>
    <w:rsid w:val="77F3E867"/>
    <w:rsid w:val="77F55B94"/>
    <w:rsid w:val="77F5D13C"/>
    <w:rsid w:val="77F5EE3E"/>
    <w:rsid w:val="77F74095"/>
    <w:rsid w:val="77F8DC7F"/>
    <w:rsid w:val="77FA65F2"/>
    <w:rsid w:val="77FD951C"/>
    <w:rsid w:val="77FDF55A"/>
    <w:rsid w:val="77FE7D81"/>
    <w:rsid w:val="77FF381B"/>
    <w:rsid w:val="77FF61CA"/>
    <w:rsid w:val="78D63E9B"/>
    <w:rsid w:val="78FE481A"/>
    <w:rsid w:val="79117EFF"/>
    <w:rsid w:val="79540031"/>
    <w:rsid w:val="796CD82B"/>
    <w:rsid w:val="79770548"/>
    <w:rsid w:val="797ECBEB"/>
    <w:rsid w:val="79ACE912"/>
    <w:rsid w:val="79BAB30C"/>
    <w:rsid w:val="79DBEB1F"/>
    <w:rsid w:val="79DD3685"/>
    <w:rsid w:val="79EA880F"/>
    <w:rsid w:val="79F56694"/>
    <w:rsid w:val="79F5E012"/>
    <w:rsid w:val="7A555F3A"/>
    <w:rsid w:val="7A6EBC75"/>
    <w:rsid w:val="7A7734DF"/>
    <w:rsid w:val="7A7D630B"/>
    <w:rsid w:val="7A9D906C"/>
    <w:rsid w:val="7ABE4854"/>
    <w:rsid w:val="7ABEEB8C"/>
    <w:rsid w:val="7ADAE6D4"/>
    <w:rsid w:val="7AE720EA"/>
    <w:rsid w:val="7AF1A501"/>
    <w:rsid w:val="7AFD5BCE"/>
    <w:rsid w:val="7B6D8EB1"/>
    <w:rsid w:val="7B7751F9"/>
    <w:rsid w:val="7B7F3D9E"/>
    <w:rsid w:val="7B7F7773"/>
    <w:rsid w:val="7B9FAC3D"/>
    <w:rsid w:val="7BACAC43"/>
    <w:rsid w:val="7BAD2365"/>
    <w:rsid w:val="7BBDE5F9"/>
    <w:rsid w:val="7BBF1067"/>
    <w:rsid w:val="7BCE3382"/>
    <w:rsid w:val="7BCF3583"/>
    <w:rsid w:val="7BDBE418"/>
    <w:rsid w:val="7BDF29D0"/>
    <w:rsid w:val="7BDF8F4E"/>
    <w:rsid w:val="7BE331C4"/>
    <w:rsid w:val="7BEF66B3"/>
    <w:rsid w:val="7BEFB72C"/>
    <w:rsid w:val="7BF1901D"/>
    <w:rsid w:val="7BF43D18"/>
    <w:rsid w:val="7BF4B6CE"/>
    <w:rsid w:val="7BF89E7A"/>
    <w:rsid w:val="7BFAFD03"/>
    <w:rsid w:val="7BFB24EE"/>
    <w:rsid w:val="7BFBC211"/>
    <w:rsid w:val="7BFDC79F"/>
    <w:rsid w:val="7BFDD147"/>
    <w:rsid w:val="7BFF1024"/>
    <w:rsid w:val="7BFF5D5A"/>
    <w:rsid w:val="7BFF9CC6"/>
    <w:rsid w:val="7BFFA1EE"/>
    <w:rsid w:val="7BFFB045"/>
    <w:rsid w:val="7BFFB692"/>
    <w:rsid w:val="7BFFC2ED"/>
    <w:rsid w:val="7C5E8856"/>
    <w:rsid w:val="7C6B448B"/>
    <w:rsid w:val="7CA3E458"/>
    <w:rsid w:val="7CB583D7"/>
    <w:rsid w:val="7CCE0607"/>
    <w:rsid w:val="7CD93245"/>
    <w:rsid w:val="7CDD877A"/>
    <w:rsid w:val="7CDF3CBE"/>
    <w:rsid w:val="7CFF3890"/>
    <w:rsid w:val="7CFF8F9D"/>
    <w:rsid w:val="7CFFA7E0"/>
    <w:rsid w:val="7CFFB207"/>
    <w:rsid w:val="7CFFF17E"/>
    <w:rsid w:val="7D3B3716"/>
    <w:rsid w:val="7D547770"/>
    <w:rsid w:val="7D5DB34D"/>
    <w:rsid w:val="7D5FC59F"/>
    <w:rsid w:val="7D6FF0C0"/>
    <w:rsid w:val="7D7BE555"/>
    <w:rsid w:val="7D7CCDD9"/>
    <w:rsid w:val="7D7F11C3"/>
    <w:rsid w:val="7D7F971E"/>
    <w:rsid w:val="7DAD8293"/>
    <w:rsid w:val="7DB3F4F3"/>
    <w:rsid w:val="7DCFFFFD"/>
    <w:rsid w:val="7DD590B8"/>
    <w:rsid w:val="7DD6FE84"/>
    <w:rsid w:val="7DDA2932"/>
    <w:rsid w:val="7DDF3E38"/>
    <w:rsid w:val="7DDF4D6E"/>
    <w:rsid w:val="7DE374FC"/>
    <w:rsid w:val="7DEE7710"/>
    <w:rsid w:val="7DEE7A9A"/>
    <w:rsid w:val="7DEF0803"/>
    <w:rsid w:val="7DEFA56A"/>
    <w:rsid w:val="7DF90B88"/>
    <w:rsid w:val="7DFA047B"/>
    <w:rsid w:val="7DFB7BF6"/>
    <w:rsid w:val="7DFD354C"/>
    <w:rsid w:val="7DFDA2C3"/>
    <w:rsid w:val="7DFE1F04"/>
    <w:rsid w:val="7DFEE667"/>
    <w:rsid w:val="7DFF17A9"/>
    <w:rsid w:val="7DFFE181"/>
    <w:rsid w:val="7DFFFCE2"/>
    <w:rsid w:val="7E17C943"/>
    <w:rsid w:val="7E2F9CFF"/>
    <w:rsid w:val="7E6F94B9"/>
    <w:rsid w:val="7E71C055"/>
    <w:rsid w:val="7E77A177"/>
    <w:rsid w:val="7E77F8E3"/>
    <w:rsid w:val="7E7F6252"/>
    <w:rsid w:val="7EBCD1C4"/>
    <w:rsid w:val="7EBF7431"/>
    <w:rsid w:val="7EBF9F39"/>
    <w:rsid w:val="7ECF6A60"/>
    <w:rsid w:val="7ECF734E"/>
    <w:rsid w:val="7EDFB434"/>
    <w:rsid w:val="7EDFEFA9"/>
    <w:rsid w:val="7EE36E0F"/>
    <w:rsid w:val="7EE6CE77"/>
    <w:rsid w:val="7EEC1ED4"/>
    <w:rsid w:val="7EEC9429"/>
    <w:rsid w:val="7EEE448A"/>
    <w:rsid w:val="7EEF23B9"/>
    <w:rsid w:val="7EEF2ECD"/>
    <w:rsid w:val="7EF338E6"/>
    <w:rsid w:val="7EF5E566"/>
    <w:rsid w:val="7EF7CBBD"/>
    <w:rsid w:val="7EF89B1E"/>
    <w:rsid w:val="7EF9BA2C"/>
    <w:rsid w:val="7EFAC9A2"/>
    <w:rsid w:val="7EFAF087"/>
    <w:rsid w:val="7EFB4B52"/>
    <w:rsid w:val="7EFBAAAB"/>
    <w:rsid w:val="7EFBCBE8"/>
    <w:rsid w:val="7F0D50B3"/>
    <w:rsid w:val="7F1F6A41"/>
    <w:rsid w:val="7F1FEEBC"/>
    <w:rsid w:val="7F2F5643"/>
    <w:rsid w:val="7F3718B9"/>
    <w:rsid w:val="7F371F56"/>
    <w:rsid w:val="7F3E6543"/>
    <w:rsid w:val="7F3F59B3"/>
    <w:rsid w:val="7F454087"/>
    <w:rsid w:val="7F4F21C0"/>
    <w:rsid w:val="7F568CA4"/>
    <w:rsid w:val="7F5B3A6F"/>
    <w:rsid w:val="7F5E7FD0"/>
    <w:rsid w:val="7F5F2B4F"/>
    <w:rsid w:val="7F5FCDCD"/>
    <w:rsid w:val="7F5FDC4A"/>
    <w:rsid w:val="7F5FE9C8"/>
    <w:rsid w:val="7F7B6B3A"/>
    <w:rsid w:val="7F7C3972"/>
    <w:rsid w:val="7F7D58EC"/>
    <w:rsid w:val="7F7D70DF"/>
    <w:rsid w:val="7F7E0578"/>
    <w:rsid w:val="7F7F3BE7"/>
    <w:rsid w:val="7F7F5716"/>
    <w:rsid w:val="7F7F753B"/>
    <w:rsid w:val="7F87D266"/>
    <w:rsid w:val="7F8FEA8E"/>
    <w:rsid w:val="7F9677D7"/>
    <w:rsid w:val="7F9BE0C6"/>
    <w:rsid w:val="7F9EE356"/>
    <w:rsid w:val="7FAE2FC7"/>
    <w:rsid w:val="7FAF598D"/>
    <w:rsid w:val="7FB77591"/>
    <w:rsid w:val="7FBD539C"/>
    <w:rsid w:val="7FBE61F8"/>
    <w:rsid w:val="7FBF4C41"/>
    <w:rsid w:val="7FBF7FAE"/>
    <w:rsid w:val="7FBFCF11"/>
    <w:rsid w:val="7FC79C96"/>
    <w:rsid w:val="7FCB75FD"/>
    <w:rsid w:val="7FCD9C8E"/>
    <w:rsid w:val="7FD10303"/>
    <w:rsid w:val="7FD59121"/>
    <w:rsid w:val="7FD64826"/>
    <w:rsid w:val="7FD7E3A4"/>
    <w:rsid w:val="7FDCE220"/>
    <w:rsid w:val="7FDD5560"/>
    <w:rsid w:val="7FDF35A1"/>
    <w:rsid w:val="7FDF7D02"/>
    <w:rsid w:val="7FDFD3A4"/>
    <w:rsid w:val="7FDFEBF0"/>
    <w:rsid w:val="7FE67CAD"/>
    <w:rsid w:val="7FE79485"/>
    <w:rsid w:val="7FEB9D0F"/>
    <w:rsid w:val="7FEBB8E4"/>
    <w:rsid w:val="7FED4499"/>
    <w:rsid w:val="7FED7E4E"/>
    <w:rsid w:val="7FEE5514"/>
    <w:rsid w:val="7FEE588C"/>
    <w:rsid w:val="7FEE9253"/>
    <w:rsid w:val="7FEEEE1E"/>
    <w:rsid w:val="7FEF1E9A"/>
    <w:rsid w:val="7FF6CC99"/>
    <w:rsid w:val="7FF746A6"/>
    <w:rsid w:val="7FF76AFB"/>
    <w:rsid w:val="7FF7BFB6"/>
    <w:rsid w:val="7FF7F165"/>
    <w:rsid w:val="7FF91A7B"/>
    <w:rsid w:val="7FFB1B18"/>
    <w:rsid w:val="7FFB3F13"/>
    <w:rsid w:val="7FFB85F9"/>
    <w:rsid w:val="7FFB952E"/>
    <w:rsid w:val="7FFC0B0E"/>
    <w:rsid w:val="7FFC6CF0"/>
    <w:rsid w:val="7FFD0247"/>
    <w:rsid w:val="7FFD6C82"/>
    <w:rsid w:val="7FFDC441"/>
    <w:rsid w:val="7FFEC341"/>
    <w:rsid w:val="7FFED460"/>
    <w:rsid w:val="7FFED648"/>
    <w:rsid w:val="7FFEE065"/>
    <w:rsid w:val="7FFEEB6E"/>
    <w:rsid w:val="7FFEEE65"/>
    <w:rsid w:val="7FFF17B7"/>
    <w:rsid w:val="7FFF1D06"/>
    <w:rsid w:val="7FFF4DDE"/>
    <w:rsid w:val="7FFF4FDE"/>
    <w:rsid w:val="7FFF5060"/>
    <w:rsid w:val="7FFF5C70"/>
    <w:rsid w:val="7FFF6A8C"/>
    <w:rsid w:val="7FFF925D"/>
    <w:rsid w:val="7FFF9D28"/>
    <w:rsid w:val="7FFFBAB7"/>
    <w:rsid w:val="7FFFE9A7"/>
    <w:rsid w:val="83FF1D02"/>
    <w:rsid w:val="8548B3E3"/>
    <w:rsid w:val="873F2367"/>
    <w:rsid w:val="891359C7"/>
    <w:rsid w:val="8B4E301A"/>
    <w:rsid w:val="8BACFC96"/>
    <w:rsid w:val="8D1FB0F6"/>
    <w:rsid w:val="8D479F15"/>
    <w:rsid w:val="8DEF4B22"/>
    <w:rsid w:val="8FBF76EA"/>
    <w:rsid w:val="934F9CB8"/>
    <w:rsid w:val="939F4733"/>
    <w:rsid w:val="93D70622"/>
    <w:rsid w:val="93F7727F"/>
    <w:rsid w:val="94DCD8A3"/>
    <w:rsid w:val="95F54424"/>
    <w:rsid w:val="95FED4D5"/>
    <w:rsid w:val="96E78E38"/>
    <w:rsid w:val="96FB544D"/>
    <w:rsid w:val="96FE10E5"/>
    <w:rsid w:val="976B0DE6"/>
    <w:rsid w:val="976F4998"/>
    <w:rsid w:val="97D97ACB"/>
    <w:rsid w:val="97E99153"/>
    <w:rsid w:val="97FC875A"/>
    <w:rsid w:val="97FD4C9F"/>
    <w:rsid w:val="99BF22A7"/>
    <w:rsid w:val="99FB5344"/>
    <w:rsid w:val="99FF59F4"/>
    <w:rsid w:val="9B7FB6BB"/>
    <w:rsid w:val="9BFF3A04"/>
    <w:rsid w:val="9C162BD9"/>
    <w:rsid w:val="9D4B5CFF"/>
    <w:rsid w:val="9DDEA702"/>
    <w:rsid w:val="9DEEDD3C"/>
    <w:rsid w:val="9DFBBF00"/>
    <w:rsid w:val="9DFD752A"/>
    <w:rsid w:val="9EFE1CD2"/>
    <w:rsid w:val="9F7AEAA1"/>
    <w:rsid w:val="9F7F5CE7"/>
    <w:rsid w:val="9F7FD99A"/>
    <w:rsid w:val="9FABB9E1"/>
    <w:rsid w:val="9FB69BF3"/>
    <w:rsid w:val="9FB77872"/>
    <w:rsid w:val="9FBDA774"/>
    <w:rsid w:val="9FCB704D"/>
    <w:rsid w:val="9FCCA81B"/>
    <w:rsid w:val="9FDFE966"/>
    <w:rsid w:val="9FEEFA0A"/>
    <w:rsid w:val="9FFBB588"/>
    <w:rsid w:val="9FFBFD6A"/>
    <w:rsid w:val="9FFF8C72"/>
    <w:rsid w:val="A0FF7A99"/>
    <w:rsid w:val="A17E4C2A"/>
    <w:rsid w:val="A3AE2A0D"/>
    <w:rsid w:val="A3FEB2C5"/>
    <w:rsid w:val="A4DF2E7D"/>
    <w:rsid w:val="A5657482"/>
    <w:rsid w:val="A639E1AA"/>
    <w:rsid w:val="A7BF9A36"/>
    <w:rsid w:val="A7EDAEE3"/>
    <w:rsid w:val="A7EF45F5"/>
    <w:rsid w:val="A8EF61D9"/>
    <w:rsid w:val="AA87A6B5"/>
    <w:rsid w:val="ABF7905A"/>
    <w:rsid w:val="ABFE6980"/>
    <w:rsid w:val="ABFF5019"/>
    <w:rsid w:val="AC736075"/>
    <w:rsid w:val="AD5F5AE9"/>
    <w:rsid w:val="ADDFADC7"/>
    <w:rsid w:val="ADE312C9"/>
    <w:rsid w:val="ADFAE756"/>
    <w:rsid w:val="ADFF8543"/>
    <w:rsid w:val="ADFF8D06"/>
    <w:rsid w:val="AEBB211F"/>
    <w:rsid w:val="AEE123A9"/>
    <w:rsid w:val="AEEF24DE"/>
    <w:rsid w:val="AEFEEE6E"/>
    <w:rsid w:val="AF1B232E"/>
    <w:rsid w:val="AF29B437"/>
    <w:rsid w:val="AF967C00"/>
    <w:rsid w:val="AF9A7B64"/>
    <w:rsid w:val="AFA86921"/>
    <w:rsid w:val="AFDBA861"/>
    <w:rsid w:val="AFDC09C5"/>
    <w:rsid w:val="AFDE3862"/>
    <w:rsid w:val="AFDEC3CB"/>
    <w:rsid w:val="AFE7DAD1"/>
    <w:rsid w:val="AFF79932"/>
    <w:rsid w:val="AFF9B8F8"/>
    <w:rsid w:val="AFFF6A2A"/>
    <w:rsid w:val="B2DF1D85"/>
    <w:rsid w:val="B33F4EBF"/>
    <w:rsid w:val="B3BF16C7"/>
    <w:rsid w:val="B3FDFAFA"/>
    <w:rsid w:val="B4F7A3D5"/>
    <w:rsid w:val="B5197128"/>
    <w:rsid w:val="B51F5D15"/>
    <w:rsid w:val="B55F349D"/>
    <w:rsid w:val="B58F0C00"/>
    <w:rsid w:val="B5AF3AE4"/>
    <w:rsid w:val="B5AF7A0D"/>
    <w:rsid w:val="B5DCA0E3"/>
    <w:rsid w:val="B62F3C99"/>
    <w:rsid w:val="B677882D"/>
    <w:rsid w:val="B67F5C69"/>
    <w:rsid w:val="B6B73047"/>
    <w:rsid w:val="B6CDEF65"/>
    <w:rsid w:val="B6F93AAA"/>
    <w:rsid w:val="B73A7CA2"/>
    <w:rsid w:val="B768035F"/>
    <w:rsid w:val="B777020E"/>
    <w:rsid w:val="B777B448"/>
    <w:rsid w:val="B77ECC20"/>
    <w:rsid w:val="B7A7B8FF"/>
    <w:rsid w:val="B7CE6EB0"/>
    <w:rsid w:val="B7D3FF30"/>
    <w:rsid w:val="B7DD4FC4"/>
    <w:rsid w:val="B7EE7370"/>
    <w:rsid w:val="B7F5E087"/>
    <w:rsid w:val="B7F70A75"/>
    <w:rsid w:val="B7FDC13C"/>
    <w:rsid w:val="B7FEB23B"/>
    <w:rsid w:val="B7FFEFAF"/>
    <w:rsid w:val="B8FD8F43"/>
    <w:rsid w:val="B9AD705E"/>
    <w:rsid w:val="B9F7AB67"/>
    <w:rsid w:val="B9F7ACAF"/>
    <w:rsid w:val="BA0E7497"/>
    <w:rsid w:val="BA7B23C6"/>
    <w:rsid w:val="BACD3225"/>
    <w:rsid w:val="BAFB6CE3"/>
    <w:rsid w:val="BAFE0AA0"/>
    <w:rsid w:val="BB3BE13B"/>
    <w:rsid w:val="BBAF9BAF"/>
    <w:rsid w:val="BBB581DA"/>
    <w:rsid w:val="BBB5C793"/>
    <w:rsid w:val="BBDF9596"/>
    <w:rsid w:val="BBEF3926"/>
    <w:rsid w:val="BBF8DBF4"/>
    <w:rsid w:val="BBFBE986"/>
    <w:rsid w:val="BC7F4B0D"/>
    <w:rsid w:val="BCFFB553"/>
    <w:rsid w:val="BD5AF985"/>
    <w:rsid w:val="BDBCECD6"/>
    <w:rsid w:val="BDBFDE15"/>
    <w:rsid w:val="BDDB74AA"/>
    <w:rsid w:val="BDEDAD05"/>
    <w:rsid w:val="BDEF0F0C"/>
    <w:rsid w:val="BE772434"/>
    <w:rsid w:val="BE7775A7"/>
    <w:rsid w:val="BEBF1F5A"/>
    <w:rsid w:val="BEBF2106"/>
    <w:rsid w:val="BEE93347"/>
    <w:rsid w:val="BEEF6847"/>
    <w:rsid w:val="BEEFBC50"/>
    <w:rsid w:val="BF1B3278"/>
    <w:rsid w:val="BF37EABB"/>
    <w:rsid w:val="BF4E3188"/>
    <w:rsid w:val="BF57CC67"/>
    <w:rsid w:val="BF5FE9F9"/>
    <w:rsid w:val="BF6FB014"/>
    <w:rsid w:val="BF73D2E4"/>
    <w:rsid w:val="BF777919"/>
    <w:rsid w:val="BF7E6BFD"/>
    <w:rsid w:val="BF7F7170"/>
    <w:rsid w:val="BF9F6350"/>
    <w:rsid w:val="BF9F9266"/>
    <w:rsid w:val="BFACB793"/>
    <w:rsid w:val="BFAFDD43"/>
    <w:rsid w:val="BFAFF7D3"/>
    <w:rsid w:val="BFBB2313"/>
    <w:rsid w:val="BFBF0617"/>
    <w:rsid w:val="BFBF3611"/>
    <w:rsid w:val="BFCB1198"/>
    <w:rsid w:val="BFCB6A0E"/>
    <w:rsid w:val="BFCFDD38"/>
    <w:rsid w:val="BFDE1A34"/>
    <w:rsid w:val="BFDFD17C"/>
    <w:rsid w:val="BFE62FFB"/>
    <w:rsid w:val="BFE64C72"/>
    <w:rsid w:val="BFEA05AE"/>
    <w:rsid w:val="BFEF4A68"/>
    <w:rsid w:val="BFEFEE6B"/>
    <w:rsid w:val="BFF19042"/>
    <w:rsid w:val="BFF57FA8"/>
    <w:rsid w:val="BFF7F219"/>
    <w:rsid w:val="BFF927FB"/>
    <w:rsid w:val="BFF97A8E"/>
    <w:rsid w:val="BFFB077C"/>
    <w:rsid w:val="BFFB1219"/>
    <w:rsid w:val="BFFB90C8"/>
    <w:rsid w:val="BFFC4BE7"/>
    <w:rsid w:val="BFFD2FDA"/>
    <w:rsid w:val="BFFF6F7B"/>
    <w:rsid w:val="BFFFCD93"/>
    <w:rsid w:val="BFFFE4AE"/>
    <w:rsid w:val="C0E9333D"/>
    <w:rsid w:val="C2FF1FE9"/>
    <w:rsid w:val="C5FB1326"/>
    <w:rsid w:val="C5FD5CFD"/>
    <w:rsid w:val="C67B2E67"/>
    <w:rsid w:val="C6DFA7B4"/>
    <w:rsid w:val="C6F3C794"/>
    <w:rsid w:val="C79B5168"/>
    <w:rsid w:val="C79FBBDE"/>
    <w:rsid w:val="C7A5EB0F"/>
    <w:rsid w:val="C7F6F889"/>
    <w:rsid w:val="CAFFEB5E"/>
    <w:rsid w:val="CB6748D3"/>
    <w:rsid w:val="CBBF7C8C"/>
    <w:rsid w:val="CBFC8F54"/>
    <w:rsid w:val="CD3EDDE9"/>
    <w:rsid w:val="CDB94FB0"/>
    <w:rsid w:val="CDBE86C2"/>
    <w:rsid w:val="CDD637BB"/>
    <w:rsid w:val="CDFFE05C"/>
    <w:rsid w:val="CE2DA286"/>
    <w:rsid w:val="CE7F9AD3"/>
    <w:rsid w:val="CEFFEB51"/>
    <w:rsid w:val="CEFFF30B"/>
    <w:rsid w:val="CF6DEEFF"/>
    <w:rsid w:val="CF7BF1C3"/>
    <w:rsid w:val="CFBDFC9A"/>
    <w:rsid w:val="CFC7BB08"/>
    <w:rsid w:val="CFD9DFC3"/>
    <w:rsid w:val="CFDE66AC"/>
    <w:rsid w:val="CFEA0FE0"/>
    <w:rsid w:val="CFEDCE2B"/>
    <w:rsid w:val="CFEE2687"/>
    <w:rsid w:val="CFEF757B"/>
    <w:rsid w:val="CFFF7263"/>
    <w:rsid w:val="D1FF27BA"/>
    <w:rsid w:val="D1FFD315"/>
    <w:rsid w:val="D25A0F91"/>
    <w:rsid w:val="D2FB0C4F"/>
    <w:rsid w:val="D33F93F9"/>
    <w:rsid w:val="D35636B0"/>
    <w:rsid w:val="D3F941DC"/>
    <w:rsid w:val="D3FF88DF"/>
    <w:rsid w:val="D46ED805"/>
    <w:rsid w:val="D58BA5B4"/>
    <w:rsid w:val="D5CDFC1D"/>
    <w:rsid w:val="D67E4E79"/>
    <w:rsid w:val="D6BFFE14"/>
    <w:rsid w:val="D6F3C52E"/>
    <w:rsid w:val="D6FBE33B"/>
    <w:rsid w:val="D72FD217"/>
    <w:rsid w:val="D733E8E2"/>
    <w:rsid w:val="D738E85B"/>
    <w:rsid w:val="D740A76C"/>
    <w:rsid w:val="D77BFD67"/>
    <w:rsid w:val="D77F61EB"/>
    <w:rsid w:val="D7AF5425"/>
    <w:rsid w:val="D7CF891E"/>
    <w:rsid w:val="D7D6E20B"/>
    <w:rsid w:val="D7DFAF5C"/>
    <w:rsid w:val="D7EF7C10"/>
    <w:rsid w:val="D7F35E5D"/>
    <w:rsid w:val="D7FC320A"/>
    <w:rsid w:val="D7FDDF35"/>
    <w:rsid w:val="D7FE1C08"/>
    <w:rsid w:val="D9359E7E"/>
    <w:rsid w:val="D93FAF94"/>
    <w:rsid w:val="D97B18D6"/>
    <w:rsid w:val="DAAF0A4F"/>
    <w:rsid w:val="DBF73951"/>
    <w:rsid w:val="DBFC85CC"/>
    <w:rsid w:val="DC4E572D"/>
    <w:rsid w:val="DCBAE9A2"/>
    <w:rsid w:val="DD13AD69"/>
    <w:rsid w:val="DD3BDA11"/>
    <w:rsid w:val="DD7FBF0F"/>
    <w:rsid w:val="DDB78725"/>
    <w:rsid w:val="DDBF19C8"/>
    <w:rsid w:val="DDBF282A"/>
    <w:rsid w:val="DDBFF814"/>
    <w:rsid w:val="DDD8CD08"/>
    <w:rsid w:val="DDD9DF36"/>
    <w:rsid w:val="DDEB32B2"/>
    <w:rsid w:val="DDED022E"/>
    <w:rsid w:val="DE7D106C"/>
    <w:rsid w:val="DEAFAB2A"/>
    <w:rsid w:val="DEB75E14"/>
    <w:rsid w:val="DEBBD7CB"/>
    <w:rsid w:val="DEDFEE40"/>
    <w:rsid w:val="DEFF1310"/>
    <w:rsid w:val="DEFF1949"/>
    <w:rsid w:val="DEFF8082"/>
    <w:rsid w:val="DF19998D"/>
    <w:rsid w:val="DF2E5322"/>
    <w:rsid w:val="DF3FAB6F"/>
    <w:rsid w:val="DF4D5FEF"/>
    <w:rsid w:val="DF5E818F"/>
    <w:rsid w:val="DF752327"/>
    <w:rsid w:val="DF7D1F75"/>
    <w:rsid w:val="DF7EB6E6"/>
    <w:rsid w:val="DF854F6D"/>
    <w:rsid w:val="DF9B707A"/>
    <w:rsid w:val="DF9E8DE1"/>
    <w:rsid w:val="DF9F223E"/>
    <w:rsid w:val="DFAA26FA"/>
    <w:rsid w:val="DFBBC8CB"/>
    <w:rsid w:val="DFBE41AF"/>
    <w:rsid w:val="DFBFA072"/>
    <w:rsid w:val="DFBFE844"/>
    <w:rsid w:val="DFCFC11B"/>
    <w:rsid w:val="DFD5E4E4"/>
    <w:rsid w:val="DFD70F68"/>
    <w:rsid w:val="DFDD4740"/>
    <w:rsid w:val="DFDF593D"/>
    <w:rsid w:val="DFEA1B58"/>
    <w:rsid w:val="DFEB4ADC"/>
    <w:rsid w:val="DFEE1CB0"/>
    <w:rsid w:val="DFEE20D6"/>
    <w:rsid w:val="DFEF0316"/>
    <w:rsid w:val="DFEFD79F"/>
    <w:rsid w:val="DFF34270"/>
    <w:rsid w:val="DFF3B3C9"/>
    <w:rsid w:val="DFF7A120"/>
    <w:rsid w:val="DFF7E9E8"/>
    <w:rsid w:val="DFFBF326"/>
    <w:rsid w:val="DFFCCCAF"/>
    <w:rsid w:val="DFFF0AE5"/>
    <w:rsid w:val="DFFF6ECB"/>
    <w:rsid w:val="DFFFE5EC"/>
    <w:rsid w:val="E0AFF4E9"/>
    <w:rsid w:val="E34FD4A1"/>
    <w:rsid w:val="E36F0ADE"/>
    <w:rsid w:val="E3FFED14"/>
    <w:rsid w:val="E57F6440"/>
    <w:rsid w:val="E5DF649B"/>
    <w:rsid w:val="E5EE8FDF"/>
    <w:rsid w:val="E5F6B4FE"/>
    <w:rsid w:val="E5FE84C1"/>
    <w:rsid w:val="E672FA5E"/>
    <w:rsid w:val="E6DF69A1"/>
    <w:rsid w:val="E6E58CBC"/>
    <w:rsid w:val="E6FF9D2B"/>
    <w:rsid w:val="E7577DFD"/>
    <w:rsid w:val="E775374C"/>
    <w:rsid w:val="E775709E"/>
    <w:rsid w:val="E77A09F1"/>
    <w:rsid w:val="E77B3D8D"/>
    <w:rsid w:val="E7AFD0BC"/>
    <w:rsid w:val="E7C73030"/>
    <w:rsid w:val="E7E73134"/>
    <w:rsid w:val="E7E7B7CD"/>
    <w:rsid w:val="E7FF9915"/>
    <w:rsid w:val="E83B9244"/>
    <w:rsid w:val="E90FF049"/>
    <w:rsid w:val="E93E7AB9"/>
    <w:rsid w:val="E94AA23D"/>
    <w:rsid w:val="E96FAE8A"/>
    <w:rsid w:val="E9BAC374"/>
    <w:rsid w:val="E9DB6B59"/>
    <w:rsid w:val="E9F379EA"/>
    <w:rsid w:val="E9F71EFB"/>
    <w:rsid w:val="E9FA35CD"/>
    <w:rsid w:val="EA6FB59D"/>
    <w:rsid w:val="EA79A099"/>
    <w:rsid w:val="EAD75798"/>
    <w:rsid w:val="EAEF888E"/>
    <w:rsid w:val="EAF30595"/>
    <w:rsid w:val="EAFD65ED"/>
    <w:rsid w:val="EB5BEA39"/>
    <w:rsid w:val="EB7C3C38"/>
    <w:rsid w:val="EB7CF765"/>
    <w:rsid w:val="EBA7715F"/>
    <w:rsid w:val="EBAD7DBC"/>
    <w:rsid w:val="EBAF871D"/>
    <w:rsid w:val="EBBE9AD0"/>
    <w:rsid w:val="EBBF5BA8"/>
    <w:rsid w:val="EBD35E01"/>
    <w:rsid w:val="EBF5722E"/>
    <w:rsid w:val="EBF7B5D5"/>
    <w:rsid w:val="EBFD2DD5"/>
    <w:rsid w:val="EBFDC21C"/>
    <w:rsid w:val="EBFF2273"/>
    <w:rsid w:val="ECAE8611"/>
    <w:rsid w:val="ECFA9C51"/>
    <w:rsid w:val="ECFE4BDF"/>
    <w:rsid w:val="ED6FCAE8"/>
    <w:rsid w:val="ED7E5840"/>
    <w:rsid w:val="ED7E5C29"/>
    <w:rsid w:val="EDAD7608"/>
    <w:rsid w:val="EDB75BBA"/>
    <w:rsid w:val="EDF080FF"/>
    <w:rsid w:val="EDF74898"/>
    <w:rsid w:val="EDF99976"/>
    <w:rsid w:val="EDFEEED6"/>
    <w:rsid w:val="EE7DB797"/>
    <w:rsid w:val="EE9E9803"/>
    <w:rsid w:val="EEA75DA7"/>
    <w:rsid w:val="EEAB1C42"/>
    <w:rsid w:val="EEBD44AB"/>
    <w:rsid w:val="EEBE95E1"/>
    <w:rsid w:val="EECF9102"/>
    <w:rsid w:val="EEEF16C1"/>
    <w:rsid w:val="EEEF337A"/>
    <w:rsid w:val="EEF7F9D8"/>
    <w:rsid w:val="EEF9C930"/>
    <w:rsid w:val="EEFFA0AD"/>
    <w:rsid w:val="EF3E5E60"/>
    <w:rsid w:val="EF47D054"/>
    <w:rsid w:val="EF49F695"/>
    <w:rsid w:val="EF4F985E"/>
    <w:rsid w:val="EF54A5EE"/>
    <w:rsid w:val="EF583141"/>
    <w:rsid w:val="EF773952"/>
    <w:rsid w:val="EF7787E6"/>
    <w:rsid w:val="EF7BFE44"/>
    <w:rsid w:val="EF9A83A1"/>
    <w:rsid w:val="EF9F01BD"/>
    <w:rsid w:val="EFB59F06"/>
    <w:rsid w:val="EFBB5197"/>
    <w:rsid w:val="EFBD96A5"/>
    <w:rsid w:val="EFBE8DF2"/>
    <w:rsid w:val="EFBF16ED"/>
    <w:rsid w:val="EFDA741A"/>
    <w:rsid w:val="EFDD497F"/>
    <w:rsid w:val="EFDEB822"/>
    <w:rsid w:val="EFDF0C67"/>
    <w:rsid w:val="EFE8A9D7"/>
    <w:rsid w:val="EFEDB7FD"/>
    <w:rsid w:val="EFF51E0A"/>
    <w:rsid w:val="EFF91C05"/>
    <w:rsid w:val="EFF96901"/>
    <w:rsid w:val="EFFB4F59"/>
    <w:rsid w:val="EFFB637D"/>
    <w:rsid w:val="EFFC08DC"/>
    <w:rsid w:val="EFFC54CD"/>
    <w:rsid w:val="EFFE0EA0"/>
    <w:rsid w:val="EFFE3175"/>
    <w:rsid w:val="EFFF0FDB"/>
    <w:rsid w:val="EFFF62C0"/>
    <w:rsid w:val="EFFF7227"/>
    <w:rsid w:val="F17F9560"/>
    <w:rsid w:val="F1B77796"/>
    <w:rsid w:val="F1C8057E"/>
    <w:rsid w:val="F1EF0A3D"/>
    <w:rsid w:val="F1FB33C8"/>
    <w:rsid w:val="F23F82C2"/>
    <w:rsid w:val="F2AB2D01"/>
    <w:rsid w:val="F2CE3983"/>
    <w:rsid w:val="F2DB86E9"/>
    <w:rsid w:val="F2DEB86B"/>
    <w:rsid w:val="F2DF7350"/>
    <w:rsid w:val="F2EE2577"/>
    <w:rsid w:val="F2FB29BE"/>
    <w:rsid w:val="F337AE2B"/>
    <w:rsid w:val="F38D895D"/>
    <w:rsid w:val="F39FDB40"/>
    <w:rsid w:val="F3DF42ED"/>
    <w:rsid w:val="F3ED9B47"/>
    <w:rsid w:val="F3F1EB88"/>
    <w:rsid w:val="F3F981EA"/>
    <w:rsid w:val="F40FFAAE"/>
    <w:rsid w:val="F468AE4F"/>
    <w:rsid w:val="F4778D5E"/>
    <w:rsid w:val="F4FF142B"/>
    <w:rsid w:val="F5752722"/>
    <w:rsid w:val="F575AD37"/>
    <w:rsid w:val="F57B8FBF"/>
    <w:rsid w:val="F59FBA60"/>
    <w:rsid w:val="F5B58837"/>
    <w:rsid w:val="F5E71B72"/>
    <w:rsid w:val="F5E7F1F2"/>
    <w:rsid w:val="F5FD6EF5"/>
    <w:rsid w:val="F5FF74CE"/>
    <w:rsid w:val="F5FFC33A"/>
    <w:rsid w:val="F627F937"/>
    <w:rsid w:val="F629B632"/>
    <w:rsid w:val="F66EA942"/>
    <w:rsid w:val="F67C7589"/>
    <w:rsid w:val="F67E77B6"/>
    <w:rsid w:val="F6B2E679"/>
    <w:rsid w:val="F6B3D25E"/>
    <w:rsid w:val="F6BA26BB"/>
    <w:rsid w:val="F6BF8B01"/>
    <w:rsid w:val="F6CDA3BF"/>
    <w:rsid w:val="F6F19A4F"/>
    <w:rsid w:val="F6FB1016"/>
    <w:rsid w:val="F6FB11D8"/>
    <w:rsid w:val="F6FB1CFA"/>
    <w:rsid w:val="F71DCB35"/>
    <w:rsid w:val="F7375C49"/>
    <w:rsid w:val="F74F3FE6"/>
    <w:rsid w:val="F74FF5CD"/>
    <w:rsid w:val="F75455D6"/>
    <w:rsid w:val="F76F5F5D"/>
    <w:rsid w:val="F7794B69"/>
    <w:rsid w:val="F779FFBC"/>
    <w:rsid w:val="F77E5F01"/>
    <w:rsid w:val="F78EB530"/>
    <w:rsid w:val="F7972052"/>
    <w:rsid w:val="F79DEC31"/>
    <w:rsid w:val="F79E3C08"/>
    <w:rsid w:val="F79FBC29"/>
    <w:rsid w:val="F7BE7204"/>
    <w:rsid w:val="F7BEEC60"/>
    <w:rsid w:val="F7BF6C03"/>
    <w:rsid w:val="F7BFA779"/>
    <w:rsid w:val="F7C59780"/>
    <w:rsid w:val="F7C79B07"/>
    <w:rsid w:val="F7C975D6"/>
    <w:rsid w:val="F7CE05C5"/>
    <w:rsid w:val="F7DDDC18"/>
    <w:rsid w:val="F7DF5C6B"/>
    <w:rsid w:val="F7DF6F14"/>
    <w:rsid w:val="F7FB1727"/>
    <w:rsid w:val="F7FB3F7D"/>
    <w:rsid w:val="F7FDB616"/>
    <w:rsid w:val="F7FDDD5C"/>
    <w:rsid w:val="F7FE1232"/>
    <w:rsid w:val="F7FF0C6D"/>
    <w:rsid w:val="F7FF2335"/>
    <w:rsid w:val="F7FF2698"/>
    <w:rsid w:val="F7FF35EB"/>
    <w:rsid w:val="F7FF71EF"/>
    <w:rsid w:val="F7FF8152"/>
    <w:rsid w:val="F7FFA16F"/>
    <w:rsid w:val="F7FFC18F"/>
    <w:rsid w:val="F8EEF218"/>
    <w:rsid w:val="F8EF24CC"/>
    <w:rsid w:val="F9031657"/>
    <w:rsid w:val="F9765205"/>
    <w:rsid w:val="F98D5784"/>
    <w:rsid w:val="F9AFADFE"/>
    <w:rsid w:val="F9CF8CB2"/>
    <w:rsid w:val="F9EF2F77"/>
    <w:rsid w:val="F9EF5B9E"/>
    <w:rsid w:val="F9EFD7A1"/>
    <w:rsid w:val="F9FFA1F4"/>
    <w:rsid w:val="FA5DA317"/>
    <w:rsid w:val="FA7A06FB"/>
    <w:rsid w:val="FAB7FEF6"/>
    <w:rsid w:val="FAB974D6"/>
    <w:rsid w:val="FABFA2E2"/>
    <w:rsid w:val="FAF41D82"/>
    <w:rsid w:val="FAF715F0"/>
    <w:rsid w:val="FAFB248A"/>
    <w:rsid w:val="FAFBF5B7"/>
    <w:rsid w:val="FAFFFA1C"/>
    <w:rsid w:val="FB13F88F"/>
    <w:rsid w:val="FB334869"/>
    <w:rsid w:val="FB3BD7B7"/>
    <w:rsid w:val="FB6E079A"/>
    <w:rsid w:val="FB7B8A3B"/>
    <w:rsid w:val="FB7D4C5E"/>
    <w:rsid w:val="FB7E255A"/>
    <w:rsid w:val="FB7F1F27"/>
    <w:rsid w:val="FB7F2526"/>
    <w:rsid w:val="FB7F78B4"/>
    <w:rsid w:val="FBAB9E1F"/>
    <w:rsid w:val="FBD7328F"/>
    <w:rsid w:val="FBDB680E"/>
    <w:rsid w:val="FBDD231B"/>
    <w:rsid w:val="FBDE09C8"/>
    <w:rsid w:val="FBDE19E6"/>
    <w:rsid w:val="FBDF392D"/>
    <w:rsid w:val="FBE1D88B"/>
    <w:rsid w:val="FBE30EE0"/>
    <w:rsid w:val="FBE7CAC0"/>
    <w:rsid w:val="FBE7FDE0"/>
    <w:rsid w:val="FBEBF0F1"/>
    <w:rsid w:val="FBEF30AF"/>
    <w:rsid w:val="FBEF3A30"/>
    <w:rsid w:val="FBEF5C39"/>
    <w:rsid w:val="FBEF683A"/>
    <w:rsid w:val="FBEFB7F7"/>
    <w:rsid w:val="FBF34D6B"/>
    <w:rsid w:val="FBF7EC4A"/>
    <w:rsid w:val="FBFA754A"/>
    <w:rsid w:val="FBFB6C2C"/>
    <w:rsid w:val="FBFBF789"/>
    <w:rsid w:val="FBFCBF6A"/>
    <w:rsid w:val="FBFDDD81"/>
    <w:rsid w:val="FBFF0FDA"/>
    <w:rsid w:val="FBFFF7C3"/>
    <w:rsid w:val="FC9784BE"/>
    <w:rsid w:val="FC9A1CEF"/>
    <w:rsid w:val="FCA00ECF"/>
    <w:rsid w:val="FCDB7DD1"/>
    <w:rsid w:val="FCDDA464"/>
    <w:rsid w:val="FCE6E04C"/>
    <w:rsid w:val="FCF5DC21"/>
    <w:rsid w:val="FCFBA97D"/>
    <w:rsid w:val="FCFFBCA7"/>
    <w:rsid w:val="FD0B528C"/>
    <w:rsid w:val="FD1F1FB3"/>
    <w:rsid w:val="FD2B8EFD"/>
    <w:rsid w:val="FD338641"/>
    <w:rsid w:val="FD3DF6BD"/>
    <w:rsid w:val="FD4F2349"/>
    <w:rsid w:val="FD7A3A13"/>
    <w:rsid w:val="FD7E258D"/>
    <w:rsid w:val="FD811466"/>
    <w:rsid w:val="FD9C239B"/>
    <w:rsid w:val="FD9F1F40"/>
    <w:rsid w:val="FDA52064"/>
    <w:rsid w:val="FDAB0CEC"/>
    <w:rsid w:val="FDAB333A"/>
    <w:rsid w:val="FDABA8D4"/>
    <w:rsid w:val="FDAD0F5C"/>
    <w:rsid w:val="FDAF80B4"/>
    <w:rsid w:val="FDBD6BF7"/>
    <w:rsid w:val="FDBDC67B"/>
    <w:rsid w:val="FDBF566D"/>
    <w:rsid w:val="FDBFD477"/>
    <w:rsid w:val="FDC5B196"/>
    <w:rsid w:val="FDCEE775"/>
    <w:rsid w:val="FDD7A529"/>
    <w:rsid w:val="FDDE808F"/>
    <w:rsid w:val="FDE4BB49"/>
    <w:rsid w:val="FDEA2A97"/>
    <w:rsid w:val="FDF30B64"/>
    <w:rsid w:val="FDF352AB"/>
    <w:rsid w:val="FDF3DC6B"/>
    <w:rsid w:val="FDF768B5"/>
    <w:rsid w:val="FDF7C65F"/>
    <w:rsid w:val="FDFA0D66"/>
    <w:rsid w:val="FDFA4C05"/>
    <w:rsid w:val="FDFAE246"/>
    <w:rsid w:val="FDFB0F90"/>
    <w:rsid w:val="FDFBE610"/>
    <w:rsid w:val="FDFC7781"/>
    <w:rsid w:val="FDFD8B36"/>
    <w:rsid w:val="FDFDBD3D"/>
    <w:rsid w:val="FDFDF5A0"/>
    <w:rsid w:val="FDFE80BF"/>
    <w:rsid w:val="FDFE89C0"/>
    <w:rsid w:val="FDFEB698"/>
    <w:rsid w:val="FDFF0508"/>
    <w:rsid w:val="FDFF79A3"/>
    <w:rsid w:val="FDFF99B7"/>
    <w:rsid w:val="FDFFE3E9"/>
    <w:rsid w:val="FDFFF8E1"/>
    <w:rsid w:val="FE2FE8E7"/>
    <w:rsid w:val="FE4DCB9A"/>
    <w:rsid w:val="FE5FAEC5"/>
    <w:rsid w:val="FE658CB3"/>
    <w:rsid w:val="FE6F7AF4"/>
    <w:rsid w:val="FE729739"/>
    <w:rsid w:val="FE734873"/>
    <w:rsid w:val="FE7B7CB0"/>
    <w:rsid w:val="FE7CC7BF"/>
    <w:rsid w:val="FE7EC52C"/>
    <w:rsid w:val="FE7F01E5"/>
    <w:rsid w:val="FE7F6E66"/>
    <w:rsid w:val="FE9F122B"/>
    <w:rsid w:val="FEAF6335"/>
    <w:rsid w:val="FEBBA95B"/>
    <w:rsid w:val="FEBF6073"/>
    <w:rsid w:val="FEBFFC95"/>
    <w:rsid w:val="FECF0001"/>
    <w:rsid w:val="FECF36E3"/>
    <w:rsid w:val="FEDE24D4"/>
    <w:rsid w:val="FEDE6FC2"/>
    <w:rsid w:val="FEE3243B"/>
    <w:rsid w:val="FEE75EB1"/>
    <w:rsid w:val="FEEBD11A"/>
    <w:rsid w:val="FEED6A7E"/>
    <w:rsid w:val="FEF1D93F"/>
    <w:rsid w:val="FEF7F4AE"/>
    <w:rsid w:val="FEFB3388"/>
    <w:rsid w:val="FEFD8D87"/>
    <w:rsid w:val="FEFDD823"/>
    <w:rsid w:val="FEFF5AA5"/>
    <w:rsid w:val="FF2A3CCD"/>
    <w:rsid w:val="FF36DBA0"/>
    <w:rsid w:val="FF3A9851"/>
    <w:rsid w:val="FF3E7D54"/>
    <w:rsid w:val="FF46A45C"/>
    <w:rsid w:val="FF4BBE75"/>
    <w:rsid w:val="FF4FFC2D"/>
    <w:rsid w:val="FF5A8674"/>
    <w:rsid w:val="FF5EAD2F"/>
    <w:rsid w:val="FF67D954"/>
    <w:rsid w:val="FF67F4DE"/>
    <w:rsid w:val="FF6F1199"/>
    <w:rsid w:val="FF7343FD"/>
    <w:rsid w:val="FF778358"/>
    <w:rsid w:val="FF79887B"/>
    <w:rsid w:val="FF7B1987"/>
    <w:rsid w:val="FF7B2B06"/>
    <w:rsid w:val="FF7C5D50"/>
    <w:rsid w:val="FF7D5BAB"/>
    <w:rsid w:val="FF7E4D4E"/>
    <w:rsid w:val="FF7F5E84"/>
    <w:rsid w:val="FF7F6F0B"/>
    <w:rsid w:val="FF7F76ED"/>
    <w:rsid w:val="FF7FF6BC"/>
    <w:rsid w:val="FF8CD472"/>
    <w:rsid w:val="FF9711BC"/>
    <w:rsid w:val="FF9B9E37"/>
    <w:rsid w:val="FF9BD0A8"/>
    <w:rsid w:val="FF9D9F02"/>
    <w:rsid w:val="FF9F23EE"/>
    <w:rsid w:val="FFAB7339"/>
    <w:rsid w:val="FFB18A7F"/>
    <w:rsid w:val="FFB390A8"/>
    <w:rsid w:val="FFB76565"/>
    <w:rsid w:val="FFBA38FF"/>
    <w:rsid w:val="FFBBCF9D"/>
    <w:rsid w:val="FFBDDAE6"/>
    <w:rsid w:val="FFBF6653"/>
    <w:rsid w:val="FFBFB703"/>
    <w:rsid w:val="FFBFFB24"/>
    <w:rsid w:val="FFCF42DF"/>
    <w:rsid w:val="FFD3228E"/>
    <w:rsid w:val="FFDA11D6"/>
    <w:rsid w:val="FFDA785D"/>
    <w:rsid w:val="FFDBA924"/>
    <w:rsid w:val="FFDD104F"/>
    <w:rsid w:val="FFDD58F6"/>
    <w:rsid w:val="FFDEB6CC"/>
    <w:rsid w:val="FFDF7796"/>
    <w:rsid w:val="FFDFE7C9"/>
    <w:rsid w:val="FFDFF460"/>
    <w:rsid w:val="FFE1F744"/>
    <w:rsid w:val="FFE72E5F"/>
    <w:rsid w:val="FFE7A43B"/>
    <w:rsid w:val="FFE94779"/>
    <w:rsid w:val="FFEBA96E"/>
    <w:rsid w:val="FFEBE298"/>
    <w:rsid w:val="FFECBA42"/>
    <w:rsid w:val="FFEF2080"/>
    <w:rsid w:val="FFEF2892"/>
    <w:rsid w:val="FFF6751C"/>
    <w:rsid w:val="FFF7EA59"/>
    <w:rsid w:val="FFF7FCFA"/>
    <w:rsid w:val="FFF8CD5C"/>
    <w:rsid w:val="FFFBABC3"/>
    <w:rsid w:val="FFFBD52C"/>
    <w:rsid w:val="FFFBF04B"/>
    <w:rsid w:val="FFFC3253"/>
    <w:rsid w:val="FFFD2882"/>
    <w:rsid w:val="FFFD74B7"/>
    <w:rsid w:val="FFFD9BE6"/>
    <w:rsid w:val="FFFE0BE9"/>
    <w:rsid w:val="FFFE1566"/>
    <w:rsid w:val="FFFE37F3"/>
    <w:rsid w:val="FFFEE0FA"/>
    <w:rsid w:val="FFFEF414"/>
    <w:rsid w:val="FFFF1192"/>
    <w:rsid w:val="FFFF49B0"/>
    <w:rsid w:val="FFFF6445"/>
    <w:rsid w:val="FFFF7457"/>
    <w:rsid w:val="FFFF86E0"/>
    <w:rsid w:val="FFFF976E"/>
    <w:rsid w:val="FFFFE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uiPriority="0" w:name="Body Text"/>
    <w:lsdException w:qFormat="1" w:unhideWhenUsed="0"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name="Body Text Indent 2"/>
    <w:lsdException w:qFormat="1" w:unhideWhenUsed="0" w:uiPriority="0" w:name="Body Text Indent 3"/>
    <w:lsdException w:uiPriority="0" w:name="Block Text"/>
    <w:lsdException w:qFormat="1" w:uiPriority="0" w:semiHidden="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qFormat="1" w:unhideWhenUsed="0"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link w:val="25"/>
    <w:qFormat/>
    <w:locked/>
    <w:uiPriority w:val="0"/>
    <w:pPr>
      <w:keepNext/>
      <w:keepLines/>
      <w:spacing w:before="260" w:after="260" w:line="416" w:lineRule="atLeast"/>
      <w:outlineLvl w:val="2"/>
    </w:pPr>
    <w:rPr>
      <w:b/>
      <w:bCs/>
    </w:rPr>
  </w:style>
  <w:style w:type="character" w:default="1" w:styleId="11">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Indent"/>
    <w:basedOn w:val="1"/>
    <w:link w:val="19"/>
    <w:semiHidden/>
    <w:qFormat/>
    <w:uiPriority w:val="0"/>
    <w:pPr>
      <w:spacing w:line="580" w:lineRule="exact"/>
      <w:ind w:firstLine="640"/>
    </w:pPr>
    <w:rPr>
      <w:kern w:val="0"/>
      <w:sz w:val="28"/>
      <w:szCs w:val="28"/>
    </w:rPr>
  </w:style>
  <w:style w:type="paragraph" w:styleId="4">
    <w:name w:val="Date"/>
    <w:basedOn w:val="1"/>
    <w:next w:val="1"/>
    <w:link w:val="28"/>
    <w:semiHidden/>
    <w:unhideWhenUsed/>
    <w:qFormat/>
    <w:uiPriority w:val="0"/>
    <w:pPr>
      <w:ind w:left="100" w:leftChars="2500"/>
    </w:pPr>
  </w:style>
  <w:style w:type="paragraph" w:styleId="5">
    <w:name w:val="Body Text Indent 2"/>
    <w:basedOn w:val="1"/>
    <w:link w:val="22"/>
    <w:semiHidden/>
    <w:qFormat/>
    <w:uiPriority w:val="0"/>
    <w:pPr>
      <w:spacing w:after="120" w:line="480" w:lineRule="auto"/>
      <w:ind w:left="420" w:leftChars="200"/>
    </w:pPr>
    <w:rPr>
      <w:kern w:val="0"/>
      <w:sz w:val="24"/>
      <w:szCs w:val="24"/>
    </w:rPr>
  </w:style>
  <w:style w:type="paragraph" w:styleId="6">
    <w:name w:val="Balloon Text"/>
    <w:basedOn w:val="1"/>
    <w:link w:val="23"/>
    <w:semiHidden/>
    <w:qFormat/>
    <w:uiPriority w:val="99"/>
    <w:pPr>
      <w:spacing w:line="240" w:lineRule="auto"/>
    </w:pPr>
    <w:rPr>
      <w:sz w:val="18"/>
      <w:szCs w:val="18"/>
    </w:rPr>
  </w:style>
  <w:style w:type="paragraph" w:styleId="7">
    <w:name w:val="footer"/>
    <w:basedOn w:val="1"/>
    <w:link w:val="21"/>
    <w:qFormat/>
    <w:uiPriority w:val="99"/>
    <w:pPr>
      <w:tabs>
        <w:tab w:val="center" w:pos="4153"/>
        <w:tab w:val="right" w:pos="8306"/>
      </w:tabs>
      <w:snapToGrid w:val="0"/>
      <w:spacing w:line="240" w:lineRule="atLeast"/>
      <w:jc w:val="left"/>
    </w:pPr>
    <w:rPr>
      <w:kern w:val="0"/>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spacing w:line="240" w:lineRule="atLeast"/>
      <w:jc w:val="center"/>
    </w:pPr>
    <w:rPr>
      <w:kern w:val="0"/>
      <w:sz w:val="18"/>
      <w:szCs w:val="18"/>
    </w:rPr>
  </w:style>
  <w:style w:type="paragraph" w:styleId="9">
    <w:name w:val="Body Text Indent 3"/>
    <w:basedOn w:val="1"/>
    <w:link w:val="26"/>
    <w:semiHidden/>
    <w:qFormat/>
    <w:uiPriority w:val="0"/>
    <w:pPr>
      <w:spacing w:line="580" w:lineRule="exact"/>
      <w:ind w:firstLine="640"/>
    </w:pPr>
    <w:rPr>
      <w:color w:val="FF0000"/>
      <w:szCs w:val="28"/>
    </w:rPr>
  </w:style>
  <w:style w:type="paragraph" w:styleId="10">
    <w:name w:val="Normal (Web)"/>
    <w:basedOn w:val="1"/>
    <w:semiHidden/>
    <w:qFormat/>
    <w:uiPriority w:val="0"/>
    <w:pPr>
      <w:widowControl/>
      <w:spacing w:before="100" w:beforeAutospacing="1" w:after="100" w:afterAutospacing="1" w:line="240" w:lineRule="auto"/>
      <w:ind w:firstLine="0" w:firstLineChars="0"/>
      <w:jc w:val="left"/>
    </w:pPr>
    <w:rPr>
      <w:rFonts w:ascii="宋体" w:hAnsi="宋体" w:eastAsia="宋体"/>
      <w:color w:val="000000"/>
      <w:kern w:val="0"/>
      <w:sz w:val="24"/>
      <w:szCs w:val="24"/>
    </w:rPr>
  </w:style>
  <w:style w:type="character" w:styleId="12">
    <w:name w:val="Strong"/>
    <w:qFormat/>
    <w:locked/>
    <w:uiPriority w:val="0"/>
    <w:rPr>
      <w:b/>
      <w:bCs/>
    </w:rPr>
  </w:style>
  <w:style w:type="character" w:styleId="13">
    <w:name w:val="page number"/>
    <w:basedOn w:val="11"/>
    <w:semiHidden/>
    <w:qFormat/>
    <w:uiPriority w:val="0"/>
  </w:style>
  <w:style w:type="character" w:styleId="14">
    <w:name w:val="Hyperlink"/>
    <w:basedOn w:val="11"/>
    <w:unhideWhenUsed/>
    <w:qFormat/>
    <w:uiPriority w:val="0"/>
    <w:rPr>
      <w:color w:val="0000FF" w:themeColor="hyperlink"/>
      <w:u w:val="single"/>
      <w14:textFill>
        <w14:solidFill>
          <w14:schemeClr w14:val="hlink"/>
        </w14:solidFill>
      </w14:textFill>
    </w:rPr>
  </w:style>
  <w:style w:type="table" w:styleId="16">
    <w:name w:val="Table Grid"/>
    <w:basedOn w:val="15"/>
    <w:qFormat/>
    <w:uiPriority w:val="39"/>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7">
    <w:name w:val="列出段落1"/>
    <w:basedOn w:val="1"/>
    <w:qFormat/>
    <w:uiPriority w:val="99"/>
    <w:pPr>
      <w:ind w:firstLine="420"/>
    </w:pPr>
  </w:style>
  <w:style w:type="paragraph" w:customStyle="1" w:styleId="18">
    <w:name w:val="修订1"/>
    <w:hidden/>
    <w:semiHidden/>
    <w:qFormat/>
    <w:uiPriority w:val="99"/>
    <w:rPr>
      <w:rFonts w:ascii="Times New Roman" w:hAnsi="Times New Roman" w:eastAsia="仿宋_GB2312" w:cs="Calibri"/>
      <w:kern w:val="2"/>
      <w:sz w:val="32"/>
      <w:szCs w:val="32"/>
      <w:lang w:val="en-US" w:eastAsia="zh-CN" w:bidi="ar-SA"/>
    </w:rPr>
  </w:style>
  <w:style w:type="character" w:customStyle="1" w:styleId="19">
    <w:name w:val="正文文本缩进 字符"/>
    <w:link w:val="3"/>
    <w:qFormat/>
    <w:uiPriority w:val="0"/>
    <w:rPr>
      <w:rFonts w:ascii="Times New Roman" w:hAnsi="Times New Roman" w:eastAsia="仿宋_GB2312" w:cs="Times New Roman"/>
      <w:sz w:val="28"/>
      <w:szCs w:val="28"/>
    </w:rPr>
  </w:style>
  <w:style w:type="character" w:customStyle="1" w:styleId="20">
    <w:name w:val="页眉 字符"/>
    <w:link w:val="8"/>
    <w:qFormat/>
    <w:uiPriority w:val="0"/>
    <w:rPr>
      <w:rFonts w:ascii="Times New Roman" w:hAnsi="Times New Roman" w:eastAsia="仿宋_GB2312" w:cs="Times New Roman"/>
      <w:sz w:val="18"/>
      <w:szCs w:val="18"/>
    </w:rPr>
  </w:style>
  <w:style w:type="character" w:customStyle="1" w:styleId="21">
    <w:name w:val="页脚 字符"/>
    <w:link w:val="7"/>
    <w:qFormat/>
    <w:uiPriority w:val="99"/>
    <w:rPr>
      <w:rFonts w:ascii="Times New Roman" w:hAnsi="Times New Roman" w:eastAsia="仿宋_GB2312" w:cs="Times New Roman"/>
      <w:sz w:val="18"/>
      <w:szCs w:val="18"/>
    </w:rPr>
  </w:style>
  <w:style w:type="character" w:customStyle="1" w:styleId="22">
    <w:name w:val="正文文本缩进 2 字符"/>
    <w:link w:val="5"/>
    <w:qFormat/>
    <w:uiPriority w:val="0"/>
    <w:rPr>
      <w:rFonts w:ascii="Times New Roman" w:hAnsi="Times New Roman" w:eastAsia="仿宋_GB2312" w:cs="Times New Roman"/>
      <w:sz w:val="24"/>
      <w:szCs w:val="24"/>
    </w:rPr>
  </w:style>
  <w:style w:type="character" w:customStyle="1" w:styleId="23">
    <w:name w:val="批注框文本 字符"/>
    <w:link w:val="6"/>
    <w:qFormat/>
    <w:uiPriority w:val="99"/>
    <w:rPr>
      <w:rFonts w:ascii="Times New Roman" w:hAnsi="Times New Roman" w:eastAsia="仿宋_GB2312" w:cs="Times New Roman"/>
      <w:kern w:val="2"/>
      <w:sz w:val="18"/>
      <w:szCs w:val="18"/>
    </w:rPr>
  </w:style>
  <w:style w:type="paragraph" w:styleId="24">
    <w:name w:val="List Paragraph"/>
    <w:basedOn w:val="1"/>
    <w:qFormat/>
    <w:uiPriority w:val="34"/>
    <w:pPr>
      <w:ind w:firstLine="420"/>
    </w:pPr>
  </w:style>
  <w:style w:type="character" w:customStyle="1" w:styleId="25">
    <w:name w:val="标题 3 字符"/>
    <w:basedOn w:val="11"/>
    <w:link w:val="2"/>
    <w:qFormat/>
    <w:uiPriority w:val="0"/>
    <w:rPr>
      <w:rFonts w:ascii="Times New Roman" w:hAnsi="Times New Roman" w:eastAsia="仿宋_GB2312" w:cs="Times New Roman"/>
      <w:b/>
      <w:bCs/>
      <w:kern w:val="2"/>
      <w:sz w:val="32"/>
      <w:szCs w:val="32"/>
    </w:rPr>
  </w:style>
  <w:style w:type="character" w:customStyle="1" w:styleId="26">
    <w:name w:val="正文文本缩进 3 字符"/>
    <w:basedOn w:val="11"/>
    <w:link w:val="9"/>
    <w:semiHidden/>
    <w:qFormat/>
    <w:uiPriority w:val="0"/>
    <w:rPr>
      <w:rFonts w:ascii="Times New Roman" w:hAnsi="Times New Roman" w:eastAsia="仿宋_GB2312" w:cs="Times New Roman"/>
      <w:color w:val="FF0000"/>
      <w:kern w:val="2"/>
      <w:sz w:val="32"/>
      <w:szCs w:val="28"/>
    </w:rPr>
  </w:style>
  <w:style w:type="table" w:customStyle="1" w:styleId="27">
    <w:name w:val="网格型1"/>
    <w:basedOn w:val="15"/>
    <w:qFormat/>
    <w:uiPriority w:val="39"/>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8">
    <w:name w:val="日期 字符"/>
    <w:basedOn w:val="11"/>
    <w:link w:val="4"/>
    <w:semiHidden/>
    <w:qFormat/>
    <w:uiPriority w:val="0"/>
    <w:rPr>
      <w:rFonts w:ascii="Times New Roman" w:hAnsi="Times New Roman" w:eastAsia="仿宋_GB2312" w:cs="Times New Roman"/>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MOR</Company>
  <Pages>1</Pages>
  <Words>1452</Words>
  <Characters>8282</Characters>
  <Lines>69</Lines>
  <Paragraphs>19</Paragraphs>
  <TotalTime>16</TotalTime>
  <ScaleCrop>false</ScaleCrop>
  <LinksUpToDate>false</LinksUpToDate>
  <CharactersWithSpaces>9715</CharactersWithSpaces>
  <Application>WPS Office_10.1.0.7525_F1E327BC-269C-435d-A152-05C5408002CA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2020-08-17T00:22:00Z</dcterms:created>
  <dc:creator>于涛</dc:creator>
  <cp:lastModifiedBy>wd</cp:lastModifiedBy>
  <cp:lastPrinted>2020-10-14T11:18:00Z</cp:lastPrinted>
  <dcterms:modified xsi:type="dcterms:W3CDTF">2020-11-09T08:58:34Z</dcterms:modified>
  <dc:title>铁路运输企业准入许可办法</dc:title>
  <cp:revision>841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2052-10.1.0.7525</vt:lpwstr>
  </property>
</Properties>
</file>