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olor w:val="000000"/>
          <w:sz w:val="28"/>
          <w:szCs w:val="28"/>
        </w:rPr>
      </w:pPr>
      <w:r>
        <w:rPr>
          <w:rFonts w:hint="eastAsia" w:ascii="黑体" w:hAnsi="黑体" w:eastAsia="黑体"/>
          <w:sz w:val="36"/>
          <w:szCs w:val="36"/>
        </w:rPr>
        <w:t>铁路计量管理办法（征求意见稿）</w:t>
      </w:r>
    </w:p>
    <w:p>
      <w:pPr>
        <w:spacing w:before="0" w:beforeAutospacing="0" w:after="0" w:afterAutospacing="0" w:line="560" w:lineRule="exact"/>
        <w:ind w:left="0" w:firstLine="0"/>
        <w:jc w:val="center"/>
        <w:rPr>
          <w:rFonts w:ascii="黑体" w:hAnsi="黑体" w:eastAsia="黑体"/>
          <w:sz w:val="32"/>
          <w:szCs w:val="32"/>
        </w:rPr>
      </w:pPr>
      <w:r>
        <w:rPr>
          <w:rFonts w:hint="eastAsia" w:ascii="黑体" w:hAnsi="黑体" w:eastAsia="黑体"/>
          <w:sz w:val="32"/>
          <w:szCs w:val="32"/>
        </w:rPr>
        <w:t>第一章  总则</w:t>
      </w:r>
    </w:p>
    <w:p>
      <w:pPr>
        <w:spacing w:before="0" w:beforeAutospacing="0" w:after="0" w:afterAutospacing="0" w:line="560" w:lineRule="exact"/>
        <w:ind w:left="0" w:firstLine="640" w:firstLineChars="200"/>
        <w:rPr>
          <w:rFonts w:ascii="仿宋" w:hAnsi="仿宋" w:eastAsia="仿宋"/>
          <w:color w:val="000000"/>
          <w:sz w:val="32"/>
          <w:szCs w:val="32"/>
        </w:rPr>
      </w:pPr>
      <w:r>
        <w:rPr>
          <w:rFonts w:hint="eastAsia" w:ascii="黑体" w:hAnsi="黑体" w:eastAsia="黑体"/>
          <w:color w:val="000000"/>
          <w:sz w:val="32"/>
          <w:szCs w:val="32"/>
        </w:rPr>
        <w:t>第一条</w:t>
      </w:r>
      <w:r>
        <w:rPr>
          <w:rFonts w:hint="eastAsia" w:ascii="仿宋" w:hAnsi="仿宋" w:eastAsia="仿宋"/>
          <w:color w:val="000000"/>
          <w:sz w:val="32"/>
          <w:szCs w:val="32"/>
        </w:rPr>
        <w:t xml:space="preserve">  为加强铁路计量管理和监督工作，确保铁路计量量值准确、可靠，根据《中华人民共和国计量法》等有关法律法规和规章，制定本办法。</w:t>
      </w:r>
    </w:p>
    <w:p>
      <w:pPr>
        <w:spacing w:before="0" w:beforeAutospacing="0" w:after="0" w:afterAutospacing="0" w:line="560" w:lineRule="exact"/>
        <w:ind w:left="0" w:firstLine="640" w:firstLineChars="200"/>
        <w:rPr>
          <w:rFonts w:ascii="仿宋" w:hAnsi="仿宋" w:eastAsia="仿宋"/>
          <w:color w:val="000000"/>
          <w:sz w:val="32"/>
          <w:szCs w:val="32"/>
        </w:rPr>
      </w:pPr>
      <w:r>
        <w:rPr>
          <w:rFonts w:hint="eastAsia" w:ascii="黑体" w:hAnsi="黑体" w:eastAsia="黑体"/>
          <w:color w:val="000000"/>
          <w:sz w:val="32"/>
          <w:szCs w:val="32"/>
        </w:rPr>
        <w:t>第二条</w:t>
      </w:r>
      <w:r>
        <w:rPr>
          <w:rFonts w:hint="eastAsia" w:ascii="仿宋" w:hAnsi="仿宋" w:eastAsia="仿宋"/>
          <w:color w:val="000000"/>
          <w:sz w:val="32"/>
          <w:szCs w:val="32"/>
        </w:rPr>
        <w:t xml:space="preserve">  列入</w:t>
      </w:r>
      <w:r>
        <w:rPr>
          <w:rFonts w:ascii="仿宋" w:hAnsi="仿宋" w:eastAsia="仿宋"/>
          <w:color w:val="000000"/>
          <w:sz w:val="32"/>
          <w:szCs w:val="32"/>
        </w:rPr>
        <w:t>《实施强制管理的计量器具目录》</w:t>
      </w:r>
      <w:r>
        <w:rPr>
          <w:rFonts w:hint="eastAsia" w:ascii="仿宋" w:hAnsi="仿宋" w:eastAsia="仿宋"/>
          <w:color w:val="000000"/>
          <w:sz w:val="32"/>
          <w:szCs w:val="32"/>
        </w:rPr>
        <w:t>的铁路专用计量器具（以下简称“铁专量具”），执行国家相关规定。</w:t>
      </w:r>
    </w:p>
    <w:p>
      <w:pPr>
        <w:spacing w:before="0" w:beforeAutospacing="0" w:after="0" w:afterAutospacing="0" w:line="560" w:lineRule="exact"/>
        <w:ind w:left="0" w:firstLine="640" w:firstLineChars="200"/>
        <w:rPr>
          <w:rFonts w:ascii="仿宋" w:hAnsi="仿宋" w:eastAsia="仿宋"/>
          <w:color w:val="000000"/>
          <w:sz w:val="32"/>
          <w:szCs w:val="32"/>
        </w:rPr>
      </w:pPr>
      <w:r>
        <w:rPr>
          <w:rFonts w:hint="eastAsia" w:ascii="黑体" w:hAnsi="黑体" w:eastAsia="黑体"/>
          <w:color w:val="000000"/>
          <w:sz w:val="32"/>
          <w:szCs w:val="32"/>
        </w:rPr>
        <w:t>第三条</w:t>
      </w:r>
      <w:r>
        <w:rPr>
          <w:rFonts w:hint="eastAsia" w:ascii="仿宋" w:hAnsi="仿宋" w:eastAsia="仿宋"/>
          <w:color w:val="000000"/>
          <w:sz w:val="32"/>
          <w:szCs w:val="32"/>
        </w:rPr>
        <w:t xml:space="preserve">  国家铁路局依据《中华人民共和国依法管理的计量器具目录》的</w:t>
      </w:r>
      <w:r>
        <w:rPr>
          <w:rFonts w:ascii="仿宋" w:hAnsi="仿宋" w:eastAsia="仿宋"/>
          <w:color w:val="000000"/>
          <w:sz w:val="32"/>
          <w:szCs w:val="32"/>
        </w:rPr>
        <w:t>有关规定</w:t>
      </w:r>
      <w:r>
        <w:rPr>
          <w:rFonts w:hint="eastAsia" w:ascii="仿宋" w:hAnsi="仿宋" w:eastAsia="仿宋"/>
          <w:color w:val="000000"/>
          <w:sz w:val="32"/>
          <w:szCs w:val="32"/>
        </w:rPr>
        <w:t>，制定《铁路专用计量器具管理目录》（以下简称“《铁专目录》”），并对《铁专目录》范围内有关量值溯源、计量器具管理、计量检定规程和技术规范（以下简称“计量规程规范”）制修订及实施等计量活动，实施监督管理。</w:t>
      </w:r>
    </w:p>
    <w:p>
      <w:pPr>
        <w:spacing w:before="0" w:beforeAutospacing="0" w:after="0" w:afterAutospacing="0" w:line="560" w:lineRule="exact"/>
        <w:ind w:left="0" w:firstLine="640" w:firstLineChars="200"/>
        <w:rPr>
          <w:rFonts w:ascii="仿宋" w:hAnsi="仿宋" w:eastAsia="仿宋"/>
          <w:color w:val="000000"/>
          <w:sz w:val="32"/>
          <w:szCs w:val="32"/>
        </w:rPr>
      </w:pPr>
      <w:r>
        <w:rPr>
          <w:rFonts w:hint="eastAsia" w:ascii="黑体" w:hAnsi="黑体" w:eastAsia="黑体"/>
          <w:color w:val="000000"/>
          <w:sz w:val="32"/>
          <w:szCs w:val="32"/>
        </w:rPr>
        <w:t>第四条</w:t>
      </w:r>
      <w:r>
        <w:rPr>
          <w:rFonts w:hint="eastAsia" w:ascii="仿宋" w:hAnsi="仿宋" w:eastAsia="仿宋"/>
          <w:sz w:val="32"/>
          <w:szCs w:val="32"/>
        </w:rPr>
        <w:t xml:space="preserve">  </w:t>
      </w:r>
      <w:r>
        <w:rPr>
          <w:rFonts w:hint="eastAsia" w:ascii="仿宋" w:hAnsi="仿宋" w:eastAsia="仿宋"/>
          <w:color w:val="000000"/>
          <w:sz w:val="32"/>
          <w:szCs w:val="32"/>
        </w:rPr>
        <w:t>未列入《实施强制管理的计量器具目录》和《铁专目录》的铁专量具由使用单位依法自主管理。</w:t>
      </w:r>
    </w:p>
    <w:p>
      <w:pPr>
        <w:spacing w:before="0" w:beforeAutospacing="0" w:after="0" w:afterAutospacing="0" w:line="560" w:lineRule="exact"/>
        <w:ind w:left="646" w:hanging="646" w:hangingChars="202"/>
        <w:jc w:val="center"/>
        <w:rPr>
          <w:rFonts w:ascii="黑体" w:hAnsi="黑体" w:eastAsia="黑体"/>
          <w:color w:val="000000"/>
          <w:sz w:val="32"/>
          <w:szCs w:val="32"/>
        </w:rPr>
      </w:pPr>
      <w:r>
        <w:rPr>
          <w:rFonts w:hint="eastAsia" w:ascii="黑体" w:hAnsi="黑体" w:eastAsia="黑体"/>
          <w:color w:val="000000"/>
          <w:sz w:val="32"/>
          <w:szCs w:val="32"/>
        </w:rPr>
        <w:t>第二章  管理职责</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color w:val="000000"/>
          <w:sz w:val="32"/>
          <w:szCs w:val="32"/>
        </w:rPr>
        <w:t>第五条</w:t>
      </w:r>
      <w:r>
        <w:rPr>
          <w:rFonts w:hint="eastAsia" w:ascii="仿宋" w:hAnsi="仿宋" w:eastAsia="仿宋"/>
          <w:sz w:val="32"/>
          <w:szCs w:val="32"/>
        </w:rPr>
        <w:t xml:space="preserve">  国家铁路局科技与法制司（以下简称“科法司”）负责制定铁路计量管理规章制度，组织制修订、发布铁路部门计量规程规范，组织审核铁路国家计量规程规范</w:t>
      </w:r>
      <w:r>
        <w:rPr>
          <w:rFonts w:ascii="仿宋" w:hAnsi="仿宋" w:eastAsia="仿宋"/>
          <w:sz w:val="32"/>
          <w:szCs w:val="32"/>
        </w:rPr>
        <w:t>,</w:t>
      </w:r>
      <w:r>
        <w:rPr>
          <w:rFonts w:hint="eastAsia" w:ascii="仿宋" w:hAnsi="仿宋" w:eastAsia="仿宋"/>
          <w:sz w:val="32"/>
          <w:szCs w:val="32"/>
        </w:rPr>
        <w:t>组织铁路行业计量监督检查工作，管理铁路计量技术委员会、国家计量认证铁道评审组，配合国务院计量行政主管部门管理铁路国家专业计量站等</w:t>
      </w:r>
      <w:r>
        <w:rPr>
          <w:rFonts w:ascii="仿宋" w:hAnsi="仿宋" w:eastAsia="仿宋"/>
          <w:sz w:val="32"/>
          <w:szCs w:val="32"/>
        </w:rPr>
        <w:t>计量相关工作</w:t>
      </w:r>
      <w:r>
        <w:rPr>
          <w:rFonts w:hint="eastAsia" w:ascii="仿宋" w:hAnsi="仿宋" w:eastAsia="仿宋"/>
          <w:sz w:val="32"/>
          <w:szCs w:val="32"/>
        </w:rPr>
        <w:t>。</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color w:val="000000"/>
          <w:sz w:val="32"/>
          <w:szCs w:val="32"/>
        </w:rPr>
        <w:t>第六条</w:t>
      </w:r>
      <w:r>
        <w:rPr>
          <w:rFonts w:hint="eastAsia" w:ascii="仿宋" w:hAnsi="仿宋" w:eastAsia="仿宋"/>
          <w:sz w:val="32"/>
          <w:szCs w:val="32"/>
        </w:rPr>
        <w:t xml:space="preserve">  国家铁路局委托铁路计量技术归口单位（以下简称“归口单位”）负责铁专计量技术的归口管理工作，并负责铁路计量规程规范的技术审查，及铁专计量技术档案管理工作。</w:t>
      </w:r>
    </w:p>
    <w:p>
      <w:pPr>
        <w:spacing w:before="0" w:beforeAutospacing="0" w:after="0" w:afterAutospacing="0" w:line="560" w:lineRule="exact"/>
        <w:ind w:left="0" w:firstLine="640" w:firstLineChars="200"/>
        <w:rPr>
          <w:rFonts w:ascii="仿宋" w:hAnsi="仿宋" w:eastAsia="仿宋"/>
          <w:sz w:val="32"/>
          <w:szCs w:val="32"/>
        </w:rPr>
      </w:pPr>
      <w:r>
        <w:rPr>
          <w:rFonts w:hint="eastAsia" w:ascii="仿宋" w:hAnsi="仿宋" w:eastAsia="仿宋"/>
          <w:sz w:val="32"/>
          <w:szCs w:val="32"/>
        </w:rPr>
        <w:t>归口承担单位应保证铁专计量技术归口工作所需的人员、办公条件等必要的支持，建立并规范各项工作程序，公平、公正、科学、有效地开展铁专计量技术归口相关工作。</w:t>
      </w:r>
    </w:p>
    <w:p>
      <w:pPr>
        <w:spacing w:before="0" w:beforeAutospacing="0" w:after="0" w:afterAutospacing="0" w:line="560" w:lineRule="exact"/>
        <w:ind w:left="0" w:firstLine="0"/>
        <w:jc w:val="center"/>
        <w:rPr>
          <w:rFonts w:ascii="黑体" w:hAnsi="黑体" w:eastAsia="黑体"/>
          <w:sz w:val="32"/>
          <w:szCs w:val="32"/>
        </w:rPr>
      </w:pPr>
      <w:r>
        <w:rPr>
          <w:rFonts w:hint="eastAsia" w:ascii="黑体" w:hAnsi="黑体" w:eastAsia="黑体"/>
          <w:sz w:val="32"/>
          <w:szCs w:val="32"/>
        </w:rPr>
        <w:t>第三章</w:t>
      </w:r>
      <w:r>
        <w:rPr>
          <w:rFonts w:ascii="黑体" w:hAnsi="黑体" w:eastAsia="黑体"/>
          <w:sz w:val="32"/>
          <w:szCs w:val="32"/>
        </w:rPr>
        <w:t xml:space="preserve">  </w:t>
      </w:r>
      <w:r>
        <w:rPr>
          <w:rFonts w:hint="eastAsia" w:ascii="黑体" w:hAnsi="黑体" w:eastAsia="黑体"/>
          <w:sz w:val="32"/>
          <w:szCs w:val="32"/>
        </w:rPr>
        <w:t>计量器具及量值溯源</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第七条</w:t>
      </w:r>
      <w:r>
        <w:rPr>
          <w:rFonts w:hint="eastAsia" w:ascii="仿宋" w:hAnsi="仿宋" w:eastAsia="仿宋"/>
          <w:sz w:val="32"/>
          <w:szCs w:val="32"/>
        </w:rPr>
        <w:t xml:space="preserve">  铁路有关单位应组织对列入《铁专目录》的铁专量具新产品的计量性能、安全性能等进行确认。</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第八条</w:t>
      </w:r>
      <w:r>
        <w:rPr>
          <w:rFonts w:hint="eastAsia" w:ascii="仿宋" w:hAnsi="仿宋" w:eastAsia="仿宋"/>
          <w:sz w:val="32"/>
          <w:szCs w:val="32"/>
        </w:rPr>
        <w:t xml:space="preserve">  在用计量量具应按规定进行检定或校准（以下统称“量值溯源”）。量值溯源应在具备相应技术能力并按相关规范考核合格后实施，或委托具有相应资质的计量技术机构实施。使用单位应根据相关技术条件对量值溯源结果是否满足使用要求进行确认。对于无法实施量值溯源的计量器具，应定期进行量值核查或比对。</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第九条</w:t>
      </w:r>
      <w:r>
        <w:rPr>
          <w:rFonts w:hint="eastAsia" w:ascii="仿宋" w:hAnsi="仿宋" w:eastAsia="仿宋"/>
          <w:sz w:val="32"/>
          <w:szCs w:val="32"/>
        </w:rPr>
        <w:t xml:space="preserve">  铁路有关单位根据开展计量器具量值溯源工作的需要，建立相应的计量标准。建立计量标准应符合计量标准考核规范的有关要求。</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第十条</w:t>
      </w:r>
      <w:r>
        <w:rPr>
          <w:rFonts w:hint="eastAsia" w:ascii="仿宋" w:hAnsi="仿宋" w:eastAsia="仿宋"/>
          <w:sz w:val="32"/>
          <w:szCs w:val="32"/>
        </w:rPr>
        <w:t xml:space="preserve"> </w:t>
      </w:r>
      <w:r>
        <w:rPr>
          <w:rFonts w:ascii="Calibri" w:hAnsi="Calibri" w:eastAsia="仿宋" w:cs="Calibri"/>
          <w:sz w:val="32"/>
          <w:szCs w:val="32"/>
        </w:rPr>
        <w:t> </w:t>
      </w:r>
      <w:r>
        <w:rPr>
          <w:rFonts w:hint="eastAsia" w:ascii="仿宋" w:hAnsi="仿宋" w:eastAsia="仿宋"/>
          <w:sz w:val="32"/>
          <w:szCs w:val="32"/>
        </w:rPr>
        <w:t>铁路有关单位的最高计量标准，以及对列入</w:t>
      </w:r>
      <w:r>
        <w:rPr>
          <w:rFonts w:ascii="仿宋" w:hAnsi="仿宋" w:eastAsia="仿宋"/>
          <w:sz w:val="32"/>
          <w:szCs w:val="32"/>
        </w:rPr>
        <w:t>《实施强制管理的计量器具目录》</w:t>
      </w:r>
      <w:r>
        <w:rPr>
          <w:rFonts w:hint="eastAsia" w:ascii="仿宋" w:hAnsi="仿宋" w:eastAsia="仿宋"/>
          <w:sz w:val="32"/>
          <w:szCs w:val="32"/>
        </w:rPr>
        <w:t>的铁专量具实施量值溯源的计量标准，按国家有关规定考核建立。</w:t>
      </w:r>
    </w:p>
    <w:p>
      <w:pPr>
        <w:spacing w:before="0" w:beforeAutospacing="0" w:after="0" w:afterAutospacing="0" w:line="560" w:lineRule="exact"/>
        <w:ind w:left="0" w:firstLine="640" w:firstLineChars="200"/>
        <w:rPr>
          <w:rFonts w:ascii="仿宋" w:hAnsi="仿宋" w:eastAsia="仿宋"/>
          <w:sz w:val="32"/>
          <w:szCs w:val="32"/>
        </w:rPr>
      </w:pPr>
      <w:r>
        <w:rPr>
          <w:rFonts w:hint="eastAsia" w:ascii="仿宋" w:hAnsi="仿宋" w:eastAsia="仿宋"/>
          <w:sz w:val="32"/>
          <w:szCs w:val="32"/>
        </w:rPr>
        <w:t>铁路有关单位的其他铁专量具计量标准（以下简称“铁专计量标准”），由所在单位的上级计量管理部门组织考核。</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第十一条</w:t>
      </w:r>
      <w:r>
        <w:rPr>
          <w:rFonts w:hint="eastAsia" w:ascii="仿宋" w:hAnsi="仿宋" w:eastAsia="仿宋"/>
          <w:sz w:val="32"/>
          <w:szCs w:val="32"/>
        </w:rPr>
        <w:t xml:space="preserve">  从事计量检定或校准工作的计量</w:t>
      </w:r>
      <w:r>
        <w:rPr>
          <w:rFonts w:ascii="仿宋" w:hAnsi="仿宋" w:eastAsia="仿宋"/>
          <w:sz w:val="32"/>
          <w:szCs w:val="32"/>
        </w:rPr>
        <w:t>专业技术</w:t>
      </w:r>
      <w:r>
        <w:rPr>
          <w:rFonts w:hint="eastAsia" w:ascii="仿宋" w:hAnsi="仿宋" w:eastAsia="仿宋"/>
          <w:sz w:val="32"/>
          <w:szCs w:val="32"/>
        </w:rPr>
        <w:t>人员，须经考核合格后，方能从事相应项目的计量检定或校准工作。从事铁专量具量值溯源的计量</w:t>
      </w:r>
      <w:r>
        <w:rPr>
          <w:rFonts w:ascii="仿宋" w:hAnsi="仿宋" w:eastAsia="仿宋"/>
          <w:sz w:val="32"/>
          <w:szCs w:val="32"/>
        </w:rPr>
        <w:t>专业技术</w:t>
      </w:r>
      <w:r>
        <w:rPr>
          <w:rFonts w:hint="eastAsia" w:ascii="仿宋" w:hAnsi="仿宋" w:eastAsia="仿宋"/>
          <w:sz w:val="32"/>
          <w:szCs w:val="32"/>
        </w:rPr>
        <w:t>人员的考核和管理，由所在单位的上级计量管理部门根据国家相关规定组织实施。</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第十二条</w:t>
      </w:r>
      <w:r>
        <w:rPr>
          <w:rFonts w:hint="eastAsia" w:ascii="仿宋" w:hAnsi="仿宋" w:eastAsia="仿宋"/>
          <w:sz w:val="32"/>
          <w:szCs w:val="32"/>
        </w:rPr>
        <w:t xml:space="preserve">  从事列入</w:t>
      </w:r>
      <w:r>
        <w:rPr>
          <w:rFonts w:ascii="仿宋" w:hAnsi="仿宋" w:eastAsia="仿宋"/>
          <w:sz w:val="32"/>
          <w:szCs w:val="32"/>
        </w:rPr>
        <w:t>《实施强制管理的计量器具目录》</w:t>
      </w:r>
      <w:r>
        <w:rPr>
          <w:rFonts w:hint="eastAsia" w:ascii="仿宋" w:hAnsi="仿宋" w:eastAsia="仿宋"/>
          <w:sz w:val="32"/>
          <w:szCs w:val="32"/>
        </w:rPr>
        <w:t>的铁专量具量值溯源的计量</w:t>
      </w:r>
      <w:r>
        <w:rPr>
          <w:rFonts w:ascii="仿宋" w:hAnsi="仿宋" w:eastAsia="仿宋"/>
          <w:sz w:val="32"/>
          <w:szCs w:val="32"/>
        </w:rPr>
        <w:t>专业技术</w:t>
      </w:r>
      <w:r>
        <w:rPr>
          <w:rFonts w:hint="eastAsia" w:ascii="仿宋" w:hAnsi="仿宋" w:eastAsia="仿宋"/>
          <w:sz w:val="32"/>
          <w:szCs w:val="32"/>
        </w:rPr>
        <w:t>人员的考核和管理，按国家</w:t>
      </w:r>
      <w:r>
        <w:rPr>
          <w:rFonts w:ascii="仿宋" w:hAnsi="仿宋" w:eastAsia="仿宋"/>
          <w:sz w:val="32"/>
          <w:szCs w:val="32"/>
        </w:rPr>
        <w:t>计量专业技术</w:t>
      </w:r>
      <w:r>
        <w:rPr>
          <w:rFonts w:hint="eastAsia" w:ascii="仿宋" w:hAnsi="仿宋" w:eastAsia="仿宋"/>
          <w:sz w:val="32"/>
          <w:szCs w:val="32"/>
        </w:rPr>
        <w:t>人员职业资格的规定执行。</w:t>
      </w:r>
    </w:p>
    <w:p>
      <w:pPr>
        <w:spacing w:before="0" w:beforeAutospacing="0" w:after="0" w:afterAutospacing="0" w:line="560" w:lineRule="exact"/>
        <w:ind w:left="646" w:hanging="646" w:hangingChars="202"/>
        <w:jc w:val="center"/>
        <w:rPr>
          <w:rFonts w:ascii="黑体" w:hAnsi="黑体" w:eastAsia="黑体"/>
          <w:sz w:val="32"/>
          <w:szCs w:val="32"/>
        </w:rPr>
      </w:pPr>
      <w:r>
        <w:rPr>
          <w:rFonts w:hint="eastAsia" w:ascii="黑体" w:hAnsi="黑体" w:eastAsia="黑体"/>
          <w:sz w:val="32"/>
          <w:szCs w:val="32"/>
        </w:rPr>
        <w:t>第四章  计量规程规范</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第十三条</w:t>
      </w:r>
      <w:r>
        <w:rPr>
          <w:rFonts w:hint="eastAsia" w:ascii="仿宋" w:hAnsi="仿宋" w:eastAsia="仿宋"/>
          <w:sz w:val="32"/>
          <w:szCs w:val="32"/>
        </w:rPr>
        <w:t xml:space="preserve">  计量技术委员会每年定期提出铁路国家、部门计量规程规范年度计划项目建议，报科法司。由国家铁路局审核批准后，下达部门计量规程规范计划。</w:t>
      </w:r>
    </w:p>
    <w:p>
      <w:pPr>
        <w:spacing w:before="0" w:beforeAutospacing="0" w:after="0" w:afterAutospacing="0" w:line="560" w:lineRule="exact"/>
        <w:ind w:left="0" w:firstLine="640" w:firstLineChars="200"/>
        <w:rPr>
          <w:rFonts w:ascii="仿宋" w:hAnsi="仿宋" w:eastAsia="仿宋"/>
          <w:sz w:val="32"/>
          <w:szCs w:val="32"/>
        </w:rPr>
      </w:pPr>
      <w:r>
        <w:rPr>
          <w:rFonts w:hint="eastAsia" w:ascii="仿宋" w:hAnsi="仿宋" w:eastAsia="仿宋"/>
          <w:sz w:val="32"/>
          <w:szCs w:val="32"/>
        </w:rPr>
        <w:t>经审核同意的铁路国家计量规程规范计划项目，由计量技术委员会报国务院计量行政主管部门批准下达。</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第十四条</w:t>
      </w:r>
      <w:r>
        <w:rPr>
          <w:rFonts w:hint="eastAsia" w:ascii="仿宋" w:hAnsi="仿宋" w:eastAsia="仿宋"/>
          <w:sz w:val="32"/>
          <w:szCs w:val="32"/>
        </w:rPr>
        <w:t xml:space="preserve">  计量技术委员会根据计量规程规范项目年度计划，按委员会章程规定的工作程序，开展计量规程规范的制修订和计量规程规范宣贯工作。</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第十五条</w:t>
      </w:r>
      <w:r>
        <w:rPr>
          <w:rFonts w:hint="eastAsia" w:ascii="仿宋" w:hAnsi="仿宋" w:eastAsia="仿宋"/>
          <w:sz w:val="32"/>
          <w:szCs w:val="32"/>
        </w:rPr>
        <w:t xml:space="preserve">  铁路部门计量规程规范由国家铁路局统一审批、编号并发布。</w:t>
      </w:r>
    </w:p>
    <w:p>
      <w:pPr>
        <w:spacing w:before="0" w:beforeAutospacing="0" w:after="0" w:afterAutospacing="0" w:line="560" w:lineRule="exact"/>
        <w:ind w:left="0" w:firstLine="640" w:firstLineChars="200"/>
        <w:rPr>
          <w:rFonts w:ascii="仿宋" w:hAnsi="仿宋" w:eastAsia="仿宋"/>
          <w:sz w:val="32"/>
          <w:szCs w:val="32"/>
        </w:rPr>
      </w:pPr>
      <w:r>
        <w:rPr>
          <w:rFonts w:hint="eastAsia" w:ascii="仿宋" w:hAnsi="仿宋" w:eastAsia="仿宋"/>
          <w:sz w:val="32"/>
          <w:szCs w:val="32"/>
        </w:rPr>
        <w:t>铁路部门计量检定规程代号为：JJG（铁道）；铁路部门计量技术规范代号为：JJF（铁道）。</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第十六条</w:t>
      </w:r>
      <w:r>
        <w:rPr>
          <w:rFonts w:hint="eastAsia" w:ascii="仿宋" w:hAnsi="仿宋" w:eastAsia="仿宋"/>
          <w:sz w:val="32"/>
          <w:szCs w:val="32"/>
        </w:rPr>
        <w:t xml:space="preserve">  铁路部门计量规程规范发布实施后，应当定期复审，复审周期一般不超过五年。计量规程规范经复审按下列情况分别处理：</w:t>
      </w:r>
    </w:p>
    <w:p>
      <w:pPr>
        <w:spacing w:before="0" w:beforeAutospacing="0" w:after="0" w:afterAutospacing="0" w:line="560" w:lineRule="exact"/>
        <w:ind w:left="0" w:firstLine="640" w:firstLineChars="200"/>
        <w:rPr>
          <w:rFonts w:ascii="仿宋" w:hAnsi="仿宋" w:eastAsia="仿宋"/>
          <w:sz w:val="32"/>
          <w:szCs w:val="32"/>
        </w:rPr>
      </w:pPr>
      <w:r>
        <w:rPr>
          <w:rFonts w:hint="eastAsia" w:ascii="仿宋" w:hAnsi="仿宋" w:eastAsia="仿宋"/>
          <w:sz w:val="32"/>
          <w:szCs w:val="32"/>
        </w:rPr>
        <w:t>（一）不需要修改的部门计量规程规范，确认继续有效；</w:t>
      </w:r>
    </w:p>
    <w:p>
      <w:pPr>
        <w:spacing w:before="0" w:beforeAutospacing="0" w:after="0" w:afterAutospacing="0" w:line="560" w:lineRule="exact"/>
        <w:ind w:left="0" w:firstLine="640" w:firstLineChars="200"/>
        <w:rPr>
          <w:rFonts w:ascii="仿宋" w:hAnsi="仿宋" w:eastAsia="仿宋"/>
          <w:sz w:val="32"/>
          <w:szCs w:val="32"/>
        </w:rPr>
      </w:pPr>
      <w:r>
        <w:rPr>
          <w:rFonts w:hint="eastAsia" w:ascii="仿宋" w:hAnsi="仿宋" w:eastAsia="仿宋"/>
          <w:sz w:val="32"/>
          <w:szCs w:val="32"/>
        </w:rPr>
        <w:t>（二）需修改的部门计量规程规范，作为修订项目列入计划；修订的计量规程规范顺序号不变，将年号改为修订的年号。</w:t>
      </w:r>
    </w:p>
    <w:p>
      <w:pPr>
        <w:spacing w:before="0" w:beforeAutospacing="0" w:after="0" w:afterAutospacing="0" w:line="560" w:lineRule="exact"/>
        <w:ind w:left="0" w:firstLine="640" w:firstLineChars="200"/>
        <w:rPr>
          <w:rFonts w:ascii="仿宋" w:hAnsi="仿宋" w:eastAsia="仿宋"/>
          <w:sz w:val="32"/>
          <w:szCs w:val="32"/>
        </w:rPr>
      </w:pPr>
      <w:r>
        <w:rPr>
          <w:rFonts w:hint="eastAsia" w:ascii="仿宋" w:hAnsi="仿宋" w:eastAsia="仿宋"/>
          <w:sz w:val="32"/>
          <w:szCs w:val="32"/>
        </w:rPr>
        <w:t>（三）已不适用的部门计量规程规范，予以废止。</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第十七条</w:t>
      </w:r>
      <w:r>
        <w:rPr>
          <w:rFonts w:hint="eastAsia" w:ascii="仿宋" w:hAnsi="仿宋" w:eastAsia="仿宋"/>
          <w:sz w:val="32"/>
          <w:szCs w:val="32"/>
        </w:rPr>
        <w:t xml:space="preserve">  《铁专目录》范围内的铁专量具，暂未制定国家、部门计量规程规范或现有计量规程规范不适用的，相关单位应制定校准规范，仅限本单位使用。</w:t>
      </w:r>
    </w:p>
    <w:p>
      <w:pPr>
        <w:spacing w:before="0" w:beforeAutospacing="0" w:after="0" w:afterAutospacing="0" w:line="560" w:lineRule="exact"/>
        <w:ind w:left="646" w:hanging="646" w:hangingChars="202"/>
        <w:jc w:val="center"/>
        <w:rPr>
          <w:rFonts w:ascii="黑体" w:hAnsi="黑体" w:eastAsia="黑体"/>
          <w:sz w:val="32"/>
          <w:szCs w:val="32"/>
        </w:rPr>
      </w:pPr>
      <w:r>
        <w:rPr>
          <w:rFonts w:hint="eastAsia" w:ascii="黑体" w:hAnsi="黑体" w:eastAsia="黑体"/>
          <w:sz w:val="32"/>
          <w:szCs w:val="32"/>
        </w:rPr>
        <w:t>第五章  计量认证</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第十八条</w:t>
      </w:r>
      <w:r>
        <w:rPr>
          <w:rFonts w:hint="eastAsia" w:ascii="仿宋" w:hAnsi="仿宋" w:eastAsia="仿宋"/>
          <w:sz w:val="32"/>
          <w:szCs w:val="32"/>
        </w:rPr>
        <w:t xml:space="preserve">  向社会出具具有证明作用的数据和结果的铁路行业检验检测机构，应当依法经国务院认证认可监督管理部门资质认定（计量认证）。</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第十九条</w:t>
      </w:r>
      <w:r>
        <w:rPr>
          <w:rFonts w:hint="eastAsia" w:ascii="仿宋" w:hAnsi="仿宋" w:eastAsia="仿宋"/>
          <w:sz w:val="32"/>
          <w:szCs w:val="32"/>
        </w:rPr>
        <w:t xml:space="preserve">  铁路行业检验检测机构国家级资质认定（计量认证）工作，由</w:t>
      </w:r>
      <w:r>
        <w:rPr>
          <w:rFonts w:hint="eastAsia" w:ascii="仿宋" w:hAnsi="仿宋" w:eastAsia="仿宋"/>
          <w:color w:val="000000"/>
          <w:kern w:val="0"/>
          <w:sz w:val="32"/>
          <w:szCs w:val="32"/>
        </w:rPr>
        <w:t>国务院认证认可监督管理部门</w:t>
      </w:r>
      <w:r>
        <w:rPr>
          <w:rFonts w:hint="eastAsia" w:ascii="仿宋" w:hAnsi="仿宋" w:eastAsia="仿宋"/>
          <w:sz w:val="32"/>
          <w:szCs w:val="32"/>
        </w:rPr>
        <w:t>统一管理，科法司根据</w:t>
      </w:r>
      <w:r>
        <w:rPr>
          <w:rFonts w:hint="eastAsia" w:ascii="仿宋" w:hAnsi="仿宋" w:eastAsia="仿宋"/>
          <w:color w:val="000000"/>
          <w:kern w:val="0"/>
          <w:sz w:val="32"/>
          <w:szCs w:val="32"/>
        </w:rPr>
        <w:t>国务院认证认可监督管理部门</w:t>
      </w:r>
      <w:r>
        <w:rPr>
          <w:rFonts w:hint="eastAsia" w:ascii="仿宋" w:hAnsi="仿宋" w:eastAsia="仿宋"/>
          <w:sz w:val="32"/>
          <w:szCs w:val="32"/>
        </w:rPr>
        <w:t>的规定，建立国家计量认证铁道评审组。</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第二十条</w:t>
      </w:r>
      <w:r>
        <w:rPr>
          <w:rFonts w:hint="eastAsia" w:ascii="仿宋" w:hAnsi="仿宋" w:eastAsia="仿宋"/>
          <w:sz w:val="32"/>
          <w:szCs w:val="32"/>
        </w:rPr>
        <w:t xml:space="preserve">  国家计量认证铁道评审组协助</w:t>
      </w:r>
      <w:r>
        <w:rPr>
          <w:rFonts w:hint="eastAsia" w:ascii="仿宋" w:hAnsi="仿宋" w:eastAsia="仿宋"/>
          <w:color w:val="000000"/>
          <w:kern w:val="0"/>
          <w:sz w:val="32"/>
          <w:szCs w:val="32"/>
        </w:rPr>
        <w:t>国务院认证认可监督管理部门</w:t>
      </w:r>
      <w:r>
        <w:rPr>
          <w:rFonts w:hint="eastAsia" w:ascii="仿宋" w:hAnsi="仿宋" w:eastAsia="仿宋"/>
          <w:sz w:val="32"/>
          <w:szCs w:val="32"/>
        </w:rPr>
        <w:t>协调和组织铁路行业检验检测机构资质认定（计量认证）评审活动，按照</w:t>
      </w:r>
      <w:r>
        <w:rPr>
          <w:rFonts w:hint="eastAsia" w:ascii="仿宋" w:hAnsi="仿宋" w:eastAsia="仿宋"/>
          <w:color w:val="000000"/>
          <w:kern w:val="0"/>
          <w:sz w:val="32"/>
          <w:szCs w:val="32"/>
        </w:rPr>
        <w:t>国务院认证认可监督管理部门</w:t>
      </w:r>
      <w:r>
        <w:rPr>
          <w:rFonts w:hint="eastAsia" w:ascii="仿宋" w:hAnsi="仿宋" w:eastAsia="仿宋"/>
          <w:sz w:val="32"/>
          <w:szCs w:val="32"/>
        </w:rPr>
        <w:t>的监管要求，对获证检验检测机构进行监督。</w:t>
      </w:r>
    </w:p>
    <w:p>
      <w:pPr>
        <w:spacing w:before="0" w:beforeAutospacing="0" w:after="0" w:afterAutospacing="0" w:line="560" w:lineRule="exact"/>
        <w:ind w:left="646" w:hanging="646" w:hangingChars="202"/>
        <w:jc w:val="center"/>
        <w:rPr>
          <w:rFonts w:ascii="黑体" w:hAnsi="黑体" w:eastAsia="黑体"/>
          <w:sz w:val="32"/>
          <w:szCs w:val="32"/>
        </w:rPr>
      </w:pPr>
      <w:r>
        <w:rPr>
          <w:rFonts w:hint="eastAsia" w:ascii="黑体" w:hAnsi="黑体" w:eastAsia="黑体"/>
          <w:sz w:val="32"/>
          <w:szCs w:val="32"/>
        </w:rPr>
        <w:t>第六章  专业计量站</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第二十一条</w:t>
      </w:r>
      <w:r>
        <w:rPr>
          <w:rFonts w:hint="eastAsia" w:ascii="仿宋" w:hAnsi="仿宋" w:eastAsia="仿宋"/>
          <w:sz w:val="32"/>
          <w:szCs w:val="32"/>
        </w:rPr>
        <w:t xml:space="preserve">  申请建立国家授权铁路专业计量站（含分站，下同），按照国务院计量行政主管部门的要求，根据申请单位的申请，由国家铁路局提出推荐意见，报国务院计量行政主管部门批准。已建立的国家专业计量站撤销及调整授权区域，经国家铁路局确认后报国务院计量行政主管部门批准。</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第二十二条</w:t>
      </w:r>
      <w:r>
        <w:rPr>
          <w:rFonts w:hint="eastAsia" w:ascii="仿宋" w:hAnsi="仿宋" w:eastAsia="仿宋"/>
          <w:sz w:val="32"/>
          <w:szCs w:val="32"/>
        </w:rPr>
        <w:t xml:space="preserve">  科法司配合国务院计量行政主管部门对国家专业计量站的相关管理工作。</w:t>
      </w:r>
    </w:p>
    <w:p>
      <w:pPr>
        <w:spacing w:before="0" w:beforeAutospacing="0" w:after="0" w:afterAutospacing="0" w:line="560" w:lineRule="exact"/>
        <w:ind w:left="646" w:hanging="646" w:hangingChars="202"/>
        <w:jc w:val="center"/>
        <w:rPr>
          <w:rFonts w:ascii="黑体" w:hAnsi="黑体" w:eastAsia="黑体"/>
          <w:sz w:val="32"/>
          <w:szCs w:val="32"/>
        </w:rPr>
      </w:pPr>
      <w:r>
        <w:rPr>
          <w:rFonts w:hint="eastAsia" w:ascii="黑体" w:hAnsi="黑体" w:eastAsia="黑体"/>
          <w:sz w:val="32"/>
          <w:szCs w:val="32"/>
        </w:rPr>
        <w:t>第七章  监督管理</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第二十三条</w:t>
      </w:r>
      <w:r>
        <w:rPr>
          <w:rFonts w:hint="eastAsia" w:ascii="仿宋" w:hAnsi="仿宋" w:eastAsia="仿宋"/>
          <w:sz w:val="32"/>
          <w:szCs w:val="32"/>
        </w:rPr>
        <w:t xml:space="preserve">  科法司应加强铁路相关计量活动的监督检查，对违反国家、行业计量有关规定的行为予以通报，对归口单位进行定期检查，对国家专业计量站、检验检测机构进行监督。</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第二十四条</w:t>
      </w:r>
      <w:r>
        <w:rPr>
          <w:rFonts w:hint="eastAsia" w:ascii="仿宋" w:hAnsi="仿宋" w:eastAsia="仿宋"/>
          <w:sz w:val="32"/>
          <w:szCs w:val="32"/>
        </w:rPr>
        <w:t xml:space="preserve">  铁路有关单位计量管理部门应加强铁专量具及计量标准管理和监督检查，规范计量专业人员</w:t>
      </w:r>
      <w:r>
        <w:rPr>
          <w:rFonts w:ascii="仿宋" w:hAnsi="仿宋" w:eastAsia="仿宋"/>
          <w:sz w:val="32"/>
          <w:szCs w:val="32"/>
        </w:rPr>
        <w:t>技术</w:t>
      </w:r>
      <w:r>
        <w:rPr>
          <w:rFonts w:hint="eastAsia" w:ascii="仿宋" w:hAnsi="仿宋" w:eastAsia="仿宋"/>
          <w:sz w:val="32"/>
          <w:szCs w:val="32"/>
        </w:rPr>
        <w:t>培训及信息动态管理，对不符合有关规定要求的计量行为，应及时予以纠正。</w:t>
      </w:r>
    </w:p>
    <w:p>
      <w:pPr>
        <w:tabs>
          <w:tab w:val="left" w:pos="1035"/>
          <w:tab w:val="left" w:pos="1260"/>
        </w:tabs>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 xml:space="preserve">第二十五条 </w:t>
      </w:r>
      <w:r>
        <w:rPr>
          <w:rFonts w:hint="eastAsia" w:ascii="仿宋" w:hAnsi="仿宋" w:eastAsia="仿宋"/>
          <w:sz w:val="32"/>
          <w:szCs w:val="32"/>
        </w:rPr>
        <w:t xml:space="preserve">计量技术机构及计量专业技术人员，不得有下列行为： </w:t>
      </w:r>
    </w:p>
    <w:p>
      <w:pPr>
        <w:tabs>
          <w:tab w:val="left" w:pos="1440"/>
        </w:tabs>
        <w:spacing w:before="0" w:beforeAutospacing="0" w:after="0" w:afterAutospacing="0" w:line="560" w:lineRule="exact"/>
        <w:ind w:left="0" w:firstLine="640" w:firstLineChars="200"/>
        <w:jc w:val="left"/>
        <w:rPr>
          <w:rFonts w:ascii="仿宋" w:hAnsi="仿宋" w:eastAsia="仿宋"/>
          <w:sz w:val="32"/>
          <w:szCs w:val="32"/>
        </w:rPr>
      </w:pPr>
      <w:r>
        <w:rPr>
          <w:rFonts w:hint="eastAsia" w:ascii="仿宋" w:hAnsi="仿宋" w:eastAsia="仿宋"/>
          <w:sz w:val="32"/>
          <w:szCs w:val="32"/>
        </w:rPr>
        <w:t>（一）伪造检测数据或出具错误数据；</w:t>
      </w:r>
    </w:p>
    <w:p>
      <w:pPr>
        <w:tabs>
          <w:tab w:val="left" w:pos="1440"/>
        </w:tabs>
        <w:spacing w:before="0" w:beforeAutospacing="0" w:after="0" w:afterAutospacing="0" w:line="560" w:lineRule="exact"/>
        <w:ind w:left="0" w:firstLine="640" w:firstLineChars="200"/>
        <w:jc w:val="left"/>
        <w:rPr>
          <w:rFonts w:ascii="仿宋" w:hAnsi="仿宋" w:eastAsia="仿宋"/>
          <w:sz w:val="32"/>
          <w:szCs w:val="32"/>
        </w:rPr>
      </w:pPr>
      <w:r>
        <w:rPr>
          <w:rFonts w:hint="eastAsia" w:ascii="仿宋" w:hAnsi="仿宋" w:eastAsia="仿宋"/>
          <w:sz w:val="32"/>
          <w:szCs w:val="32"/>
        </w:rPr>
        <w:t>（二）违反计量规程规范进行计量检定或校准；</w:t>
      </w:r>
    </w:p>
    <w:p>
      <w:pPr>
        <w:tabs>
          <w:tab w:val="left" w:pos="1440"/>
        </w:tabs>
        <w:spacing w:before="0" w:beforeAutospacing="0" w:after="0" w:afterAutospacing="0" w:line="560" w:lineRule="exact"/>
        <w:ind w:left="0" w:firstLine="640" w:firstLineChars="200"/>
        <w:jc w:val="left"/>
        <w:rPr>
          <w:rFonts w:ascii="仿宋" w:hAnsi="仿宋" w:eastAsia="仿宋"/>
          <w:sz w:val="32"/>
          <w:szCs w:val="32"/>
        </w:rPr>
      </w:pPr>
      <w:r>
        <w:rPr>
          <w:rFonts w:hint="eastAsia" w:ascii="仿宋" w:hAnsi="仿宋" w:eastAsia="仿宋"/>
          <w:sz w:val="32"/>
          <w:szCs w:val="32"/>
        </w:rPr>
        <w:t>（三）使用未经考核或考核不合格的计量标准开展检定或校准；</w:t>
      </w:r>
    </w:p>
    <w:p>
      <w:pPr>
        <w:tabs>
          <w:tab w:val="left" w:pos="1260"/>
        </w:tabs>
        <w:spacing w:before="0" w:beforeAutospacing="0" w:after="0" w:afterAutospacing="0" w:line="560" w:lineRule="exact"/>
        <w:ind w:left="0" w:firstLine="640" w:firstLineChars="200"/>
        <w:jc w:val="left"/>
        <w:rPr>
          <w:rFonts w:ascii="仿宋" w:hAnsi="仿宋" w:eastAsia="仿宋"/>
          <w:sz w:val="32"/>
          <w:szCs w:val="32"/>
        </w:rPr>
      </w:pPr>
      <w:r>
        <w:rPr>
          <w:rFonts w:hint="eastAsia" w:ascii="仿宋" w:hAnsi="仿宋" w:eastAsia="仿宋"/>
          <w:sz w:val="32"/>
          <w:szCs w:val="32"/>
        </w:rPr>
        <w:t>（四）未考核合格的计量专业技术人员执行检定或校准；</w:t>
      </w:r>
    </w:p>
    <w:p>
      <w:pPr>
        <w:spacing w:before="0" w:beforeAutospacing="0" w:after="0" w:afterAutospacing="0" w:line="560" w:lineRule="exact"/>
        <w:ind w:left="0" w:firstLine="640" w:firstLineChars="200"/>
        <w:rPr>
          <w:rFonts w:ascii="仿宋" w:hAnsi="仿宋" w:eastAsia="仿宋"/>
          <w:sz w:val="32"/>
          <w:szCs w:val="32"/>
        </w:rPr>
      </w:pPr>
      <w:r>
        <w:rPr>
          <w:rFonts w:hint="eastAsia" w:ascii="仿宋" w:hAnsi="仿宋" w:eastAsia="仿宋"/>
          <w:sz w:val="32"/>
          <w:szCs w:val="32"/>
        </w:rPr>
        <w:t>（五）未能保守在计量检定活动中所知悉的商业秘密和技术秘密。</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第二十六条</w:t>
      </w:r>
      <w:r>
        <w:rPr>
          <w:rFonts w:hint="eastAsia" w:ascii="仿宋" w:hAnsi="仿宋" w:eastAsia="仿宋"/>
          <w:sz w:val="32"/>
          <w:szCs w:val="32"/>
        </w:rPr>
        <w:t xml:space="preserve">  归口单位应对保存的铁专计量技术档案保密，不得利用技术归口工作之便，抄袭、利用档案涉及的计量技术。</w:t>
      </w:r>
    </w:p>
    <w:p>
      <w:pPr>
        <w:spacing w:before="0" w:beforeAutospacing="0" w:after="0" w:afterAutospacing="0" w:line="560" w:lineRule="exact"/>
        <w:ind w:left="0" w:firstLine="640" w:firstLineChars="200"/>
        <w:rPr>
          <w:rFonts w:ascii="仿宋" w:hAnsi="仿宋" w:eastAsia="仿宋"/>
          <w:sz w:val="32"/>
          <w:szCs w:val="32"/>
        </w:rPr>
      </w:pPr>
      <w:r>
        <w:rPr>
          <w:rFonts w:hint="eastAsia" w:ascii="仿宋" w:hAnsi="仿宋" w:eastAsia="仿宋"/>
          <w:sz w:val="32"/>
          <w:szCs w:val="32"/>
        </w:rPr>
        <w:t>计量规程规范技术档案的保存期限按</w:t>
      </w:r>
      <w:r>
        <w:rPr>
          <w:rFonts w:ascii="仿宋" w:hAnsi="仿宋" w:eastAsia="仿宋"/>
          <w:sz w:val="32"/>
          <w:szCs w:val="32"/>
        </w:rPr>
        <w:t>国家技术档案有关规定执行</w:t>
      </w:r>
      <w:r>
        <w:rPr>
          <w:rFonts w:hint="eastAsia" w:ascii="仿宋" w:hAnsi="仿宋" w:eastAsia="仿宋"/>
          <w:sz w:val="32"/>
          <w:szCs w:val="32"/>
        </w:rPr>
        <w:t>。</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第二十七条</w:t>
      </w:r>
      <w:r>
        <w:rPr>
          <w:rFonts w:hint="eastAsia" w:ascii="仿宋" w:hAnsi="仿宋" w:eastAsia="仿宋"/>
          <w:sz w:val="32"/>
          <w:szCs w:val="32"/>
        </w:rPr>
        <w:t xml:space="preserve">  铁专量具及计量标准准确度引起的计量纠纷，按国家计量法律法规和规章有关规定执行。</w:t>
      </w:r>
    </w:p>
    <w:p>
      <w:pPr>
        <w:spacing w:before="0" w:beforeAutospacing="0" w:after="0" w:afterAutospacing="0" w:line="560" w:lineRule="exact"/>
        <w:ind w:left="646" w:hanging="646" w:hangingChars="202"/>
        <w:jc w:val="center"/>
        <w:rPr>
          <w:rFonts w:ascii="黑体" w:hAnsi="黑体" w:eastAsia="黑体"/>
          <w:sz w:val="32"/>
          <w:szCs w:val="32"/>
        </w:rPr>
      </w:pPr>
      <w:r>
        <w:rPr>
          <w:rFonts w:hint="eastAsia" w:ascii="黑体" w:hAnsi="黑体" w:eastAsia="黑体"/>
          <w:sz w:val="32"/>
          <w:szCs w:val="32"/>
        </w:rPr>
        <w:t>第八章  附则</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第二十八条</w:t>
      </w:r>
      <w:r>
        <w:rPr>
          <w:rFonts w:hint="eastAsia" w:ascii="仿宋" w:hAnsi="仿宋" w:eastAsia="仿宋"/>
          <w:sz w:val="32"/>
          <w:szCs w:val="32"/>
        </w:rPr>
        <w:t xml:space="preserve"> 铁路部门计量规程规范制修订等工作的经费实行预算管理。工作经费的具体使用与管理，执行国家铁路局经费管理的有关规定。</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 xml:space="preserve">第二十九条 </w:t>
      </w:r>
      <w:r>
        <w:rPr>
          <w:rFonts w:hint="eastAsia" w:ascii="仿宋" w:hAnsi="仿宋" w:eastAsia="仿宋"/>
          <w:sz w:val="32"/>
          <w:szCs w:val="32"/>
        </w:rPr>
        <w:t>本办法由国家铁路局科技与法制司负责解释。</w:t>
      </w:r>
    </w:p>
    <w:p>
      <w:pPr>
        <w:spacing w:before="0" w:beforeAutospacing="0" w:after="0" w:afterAutospacing="0" w:line="560" w:lineRule="exact"/>
        <w:ind w:left="0" w:firstLine="640" w:firstLineChars="200"/>
        <w:rPr>
          <w:rFonts w:ascii="仿宋" w:hAnsi="仿宋" w:eastAsia="仿宋"/>
          <w:sz w:val="32"/>
          <w:szCs w:val="32"/>
        </w:rPr>
      </w:pPr>
      <w:r>
        <w:rPr>
          <w:rFonts w:hint="eastAsia" w:ascii="黑体" w:hAnsi="黑体" w:eastAsia="黑体"/>
          <w:sz w:val="32"/>
          <w:szCs w:val="32"/>
        </w:rPr>
        <w:t xml:space="preserve">第三十条 </w:t>
      </w:r>
      <w:r>
        <w:rPr>
          <w:rFonts w:hint="eastAsia" w:ascii="仿宋" w:hAnsi="仿宋" w:eastAsia="仿宋"/>
          <w:sz w:val="32"/>
          <w:szCs w:val="32"/>
        </w:rPr>
        <w:t>本办法自20</w:t>
      </w:r>
      <w:r>
        <w:rPr>
          <w:rFonts w:ascii="仿宋" w:hAnsi="仿宋" w:eastAsia="仿宋"/>
          <w:sz w:val="32"/>
          <w:szCs w:val="32"/>
        </w:rPr>
        <w:t>2</w:t>
      </w:r>
      <w:r>
        <w:rPr>
          <w:rFonts w:hint="eastAsia" w:ascii="仿宋" w:hAnsi="仿宋" w:eastAsia="仿宋"/>
          <w:sz w:val="32"/>
          <w:szCs w:val="32"/>
        </w:rPr>
        <w:t>×年×月×日起施行。《铁路计量管理办法》（国铁科法〔201</w:t>
      </w:r>
      <w:r>
        <w:rPr>
          <w:rFonts w:ascii="仿宋" w:hAnsi="仿宋" w:eastAsia="仿宋"/>
          <w:sz w:val="32"/>
          <w:szCs w:val="32"/>
        </w:rPr>
        <w:t>4</w:t>
      </w:r>
      <w:r>
        <w:rPr>
          <w:rFonts w:hint="eastAsia" w:ascii="仿宋" w:hAnsi="仿宋" w:eastAsia="仿宋"/>
          <w:sz w:val="32"/>
          <w:szCs w:val="32"/>
        </w:rPr>
        <w:t>〕</w:t>
      </w:r>
      <w:r>
        <w:rPr>
          <w:rFonts w:ascii="仿宋" w:hAnsi="仿宋" w:eastAsia="仿宋"/>
          <w:sz w:val="32"/>
          <w:szCs w:val="32"/>
        </w:rPr>
        <w:t>65</w:t>
      </w:r>
      <w:r>
        <w:rPr>
          <w:rFonts w:hint="eastAsia" w:ascii="仿宋" w:hAnsi="仿宋" w:eastAsia="仿宋"/>
          <w:sz w:val="32"/>
          <w:szCs w:val="32"/>
        </w:rPr>
        <w:t>号）同时废止。</w:t>
      </w: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before="0" w:beforeAutospacing="0" w:after="0" w:afterAutospacing="0" w:line="560" w:lineRule="exact"/>
        <w:ind w:left="0" w:firstLine="640" w:firstLineChars="200"/>
        <w:rPr>
          <w:rFonts w:ascii="仿宋" w:hAnsi="仿宋" w:eastAsia="仿宋"/>
          <w:sz w:val="32"/>
          <w:szCs w:val="32"/>
        </w:rPr>
      </w:pPr>
    </w:p>
    <w:p>
      <w:pPr>
        <w:spacing w:line="560" w:lineRule="exact"/>
        <w:jc w:val="center"/>
        <w:rPr>
          <w:rFonts w:ascii="仿宋" w:hAnsi="仿宋" w:eastAsia="仿宋"/>
          <w:color w:val="000000"/>
          <w:sz w:val="36"/>
          <w:szCs w:val="36"/>
        </w:rPr>
      </w:pPr>
      <w:r>
        <w:rPr>
          <w:rFonts w:hint="eastAsia" w:ascii="黑体" w:hAnsi="黑体" w:eastAsia="黑体"/>
          <w:bCs/>
          <w:sz w:val="36"/>
          <w:szCs w:val="36"/>
        </w:rPr>
        <w:t>编制说明</w:t>
      </w: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r>
        <w:rPr>
          <w:rFonts w:hint="eastAsia" w:ascii="仿宋" w:hAnsi="仿宋" w:eastAsia="仿宋"/>
          <w:sz w:val="32"/>
          <w:szCs w:val="32"/>
        </w:rPr>
        <w:t>近年来，《中华人民共和国计量法》已进行3次局部修订</w:t>
      </w:r>
      <w:r>
        <w:rPr>
          <w:rFonts w:ascii="仿宋" w:hAnsi="仿宋" w:eastAsia="仿宋"/>
          <w:sz w:val="32"/>
          <w:szCs w:val="32"/>
        </w:rPr>
        <w:t>并启动修改工作</w:t>
      </w:r>
      <w:r>
        <w:rPr>
          <w:rFonts w:hint="eastAsia" w:ascii="仿宋" w:hAnsi="仿宋" w:eastAsia="仿宋"/>
          <w:sz w:val="32"/>
          <w:szCs w:val="32"/>
        </w:rPr>
        <w:t>，国务院计量行政主管部门出台《实施强制管理的计量器具目录的公告》《注册计量师职业资格制定规定》《注册计量师职业资格考试实施办法》等一系列文件</w:t>
      </w:r>
      <w:r>
        <w:rPr>
          <w:rFonts w:ascii="仿宋" w:hAnsi="仿宋" w:eastAsia="仿宋"/>
          <w:sz w:val="32"/>
          <w:szCs w:val="32"/>
        </w:rPr>
        <w:t>，</w:t>
      </w:r>
      <w:r>
        <w:rPr>
          <w:rFonts w:hint="eastAsia" w:ascii="仿宋" w:hAnsi="仿宋" w:eastAsia="仿宋"/>
          <w:sz w:val="32"/>
          <w:szCs w:val="32"/>
        </w:rPr>
        <w:t>结合铁路行业计量技术</w:t>
      </w:r>
      <w:r>
        <w:rPr>
          <w:rFonts w:ascii="仿宋" w:hAnsi="仿宋" w:eastAsia="仿宋"/>
          <w:sz w:val="32"/>
          <w:szCs w:val="32"/>
        </w:rPr>
        <w:t>和</w:t>
      </w:r>
      <w:r>
        <w:rPr>
          <w:rFonts w:hint="eastAsia" w:ascii="仿宋" w:hAnsi="仿宋" w:eastAsia="仿宋"/>
          <w:sz w:val="32"/>
          <w:szCs w:val="32"/>
        </w:rPr>
        <w:t>管理的</w:t>
      </w:r>
      <w:r>
        <w:rPr>
          <w:rFonts w:ascii="仿宋" w:hAnsi="仿宋" w:eastAsia="仿宋"/>
          <w:sz w:val="32"/>
          <w:szCs w:val="32"/>
        </w:rPr>
        <w:t>发展变化情况</w:t>
      </w:r>
      <w:r>
        <w:rPr>
          <w:rFonts w:hint="eastAsia" w:ascii="仿宋" w:hAnsi="仿宋" w:eastAsia="仿宋"/>
          <w:sz w:val="32"/>
          <w:szCs w:val="32"/>
        </w:rPr>
        <w:t>，科法司组织对《铁路计量管理办法》进行了认真研究，提出</w:t>
      </w:r>
      <w:r>
        <w:rPr>
          <w:rFonts w:ascii="仿宋" w:hAnsi="仿宋" w:eastAsia="仿宋"/>
          <w:sz w:val="32"/>
          <w:szCs w:val="32"/>
        </w:rPr>
        <w:t>《</w:t>
      </w:r>
      <w:r>
        <w:rPr>
          <w:rFonts w:hint="eastAsia" w:ascii="仿宋" w:hAnsi="仿宋" w:eastAsia="仿宋"/>
          <w:sz w:val="32"/>
          <w:szCs w:val="32"/>
        </w:rPr>
        <w:t>铁路计量管理办法</w:t>
      </w:r>
      <w:r>
        <w:rPr>
          <w:rFonts w:ascii="仿宋" w:hAnsi="仿宋" w:eastAsia="仿宋"/>
          <w:sz w:val="32"/>
          <w:szCs w:val="32"/>
        </w:rPr>
        <w:t>》</w:t>
      </w:r>
      <w:r>
        <w:rPr>
          <w:rFonts w:hint="eastAsia" w:ascii="仿宋" w:hAnsi="仿宋" w:eastAsia="仿宋"/>
          <w:sz w:val="32"/>
          <w:szCs w:val="32"/>
        </w:rPr>
        <w:t>修订</w:t>
      </w:r>
      <w:r>
        <w:rPr>
          <w:rFonts w:ascii="仿宋" w:hAnsi="仿宋" w:eastAsia="仿宋"/>
          <w:sz w:val="32"/>
          <w:szCs w:val="32"/>
        </w:rPr>
        <w:t>征求意见稿</w:t>
      </w:r>
      <w:r>
        <w:rPr>
          <w:rFonts w:hint="eastAsia" w:ascii="仿宋" w:hAnsi="仿宋" w:eastAsia="仿宋"/>
          <w:sz w:val="32"/>
          <w:szCs w:val="32"/>
        </w:rPr>
        <w:t>，有关情况如下：</w:t>
      </w:r>
    </w:p>
    <w:p>
      <w:pPr>
        <w:overflowPunct w:val="0"/>
        <w:spacing w:line="560" w:lineRule="exact"/>
        <w:ind w:firstLine="640" w:firstLineChars="200"/>
        <w:rPr>
          <w:rFonts w:eastAsia="黑体"/>
          <w:bCs/>
          <w:sz w:val="32"/>
          <w:szCs w:val="30"/>
        </w:rPr>
      </w:pPr>
      <w:r>
        <w:rPr>
          <w:rFonts w:hint="eastAsia" w:eastAsia="黑体"/>
          <w:bCs/>
          <w:sz w:val="32"/>
          <w:szCs w:val="30"/>
        </w:rPr>
        <w:t>一、基本情况</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为加强铁路行业计量管理和监督工作，根据《中华人民共和国计量法》等有关法律法规和规章，国家铁路局于2014年发布《铁路计量管理办法》（以下简称《办法》）(国铁科法〔2014〕65号)，对铁路计量器具及量值溯源、计量规程规范、计量认证、专业计量站等各项计量工作提出要求，《办法》发布以来，有力推动了铁路计量各项工作，确保了计量器具量值准确、可靠。但近年来，随着《中华人民共和国计量法》的多次修订、国务院计量行政主管部门有关规定的不断更新和铁路政企分开改革后铁路计量管理工作的进一步深化，《办法》涉及的管理职责、管理内容、人员资质等要求发生了变化。因此，有必要对《办法》进行修订。</w:t>
      </w:r>
    </w:p>
    <w:p>
      <w:pPr>
        <w:overflowPunct w:val="0"/>
        <w:spacing w:line="560" w:lineRule="exact"/>
        <w:ind w:firstLine="600" w:firstLineChars="200"/>
        <w:rPr>
          <w:rFonts w:ascii="仿宋" w:hAnsi="仿宋" w:eastAsia="仿宋"/>
          <w:sz w:val="32"/>
          <w:szCs w:val="32"/>
        </w:rPr>
      </w:pPr>
      <w:r>
        <w:rPr>
          <w:rFonts w:hint="eastAsia" w:ascii="黑体" w:hAnsi="黑体" w:eastAsia="黑体"/>
          <w:color w:val="000000"/>
          <w:sz w:val="30"/>
          <w:szCs w:val="30"/>
        </w:rPr>
        <w:t>二、《铁路计量管理办法》主要修改内容</w:t>
      </w:r>
    </w:p>
    <w:p>
      <w:pPr>
        <w:spacing w:line="560" w:lineRule="exact"/>
        <w:ind w:firstLine="640" w:firstLineChars="200"/>
        <w:rPr>
          <w:rFonts w:ascii="仿宋_GB2312" w:eastAsia="仿宋_GB2312"/>
          <w:b/>
          <w:bCs/>
          <w:color w:val="000000"/>
          <w:sz w:val="32"/>
          <w:szCs w:val="32"/>
        </w:rPr>
      </w:pPr>
      <w:r>
        <w:rPr>
          <w:rFonts w:hint="eastAsia" w:ascii="仿宋" w:hAnsi="仿宋" w:eastAsia="仿宋"/>
          <w:sz w:val="32"/>
          <w:szCs w:val="32"/>
        </w:rPr>
        <w:t>《办法》共计十章三十九条，科法司根据《中华人民共和国计量法》，聚焦国家“放管服”改革的要求、国务院计量行政主管部门有关规定和铁路计量工作实际，对</w:t>
      </w:r>
      <w:bookmarkStart w:id="0" w:name="_Hlk33991541"/>
      <w:r>
        <w:rPr>
          <w:rFonts w:hint="eastAsia" w:ascii="仿宋" w:hAnsi="仿宋" w:eastAsia="仿宋"/>
          <w:sz w:val="32"/>
          <w:szCs w:val="32"/>
        </w:rPr>
        <w:t>《办法》</w:t>
      </w:r>
      <w:bookmarkEnd w:id="0"/>
      <w:r>
        <w:rPr>
          <w:rFonts w:hint="eastAsia" w:ascii="仿宋" w:hAnsi="仿宋" w:eastAsia="仿宋"/>
          <w:sz w:val="32"/>
          <w:szCs w:val="32"/>
        </w:rPr>
        <w:t>进行了研究分析，主要修改内容有：</w:t>
      </w:r>
    </w:p>
    <w:p>
      <w:pPr>
        <w:adjustRightInd w:val="0"/>
        <w:snapToGrid w:val="0"/>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1.管理范围</w:t>
      </w:r>
      <w:r>
        <w:rPr>
          <w:rFonts w:ascii="仿宋" w:hAnsi="仿宋" w:eastAsia="仿宋"/>
          <w:color w:val="000000"/>
          <w:sz w:val="32"/>
          <w:szCs w:val="32"/>
        </w:rPr>
        <w:t>调整</w:t>
      </w:r>
      <w:r>
        <w:rPr>
          <w:rFonts w:hint="eastAsia" w:ascii="仿宋" w:hAnsi="仿宋" w:eastAsia="仿宋"/>
          <w:color w:val="000000"/>
          <w:sz w:val="32"/>
          <w:szCs w:val="32"/>
        </w:rPr>
        <w:t>。按照《中华人民共和国计量法》和国家“放管服”改革的精神，国家铁路局对计量标准、计量人员实施监督检查，不再进行具体管理。国家铁路局对计量标准和计量人员的具体管理提出原则性要求，日常管理“放”由铁路各单位自行依法管理。科法司下一步将加强铁路相关计量活动的监督检查，对铁路专用计量器具检定</w:t>
      </w:r>
      <w:r>
        <w:rPr>
          <w:rFonts w:ascii="仿宋" w:hAnsi="仿宋" w:eastAsia="仿宋"/>
          <w:color w:val="000000"/>
          <w:sz w:val="32"/>
          <w:szCs w:val="32"/>
        </w:rPr>
        <w:t>/</w:t>
      </w:r>
      <w:r>
        <w:rPr>
          <w:rFonts w:hint="eastAsia" w:ascii="仿宋" w:hAnsi="仿宋" w:eastAsia="仿宋"/>
          <w:color w:val="000000"/>
          <w:sz w:val="32"/>
          <w:szCs w:val="32"/>
        </w:rPr>
        <w:t>校准机构的计量标准管理和计量人员能力等，按照“双随机</w:t>
      </w:r>
      <w:r>
        <w:rPr>
          <w:rFonts w:hint="eastAsia" w:ascii="仿宋" w:hAnsi="仿宋" w:eastAsia="仿宋"/>
          <w:color w:val="000000"/>
          <w:sz w:val="32"/>
          <w:szCs w:val="32"/>
          <w:lang w:eastAsia="zh-CN"/>
        </w:rPr>
        <w:t>、</w:t>
      </w:r>
      <w:r>
        <w:rPr>
          <w:rFonts w:hint="eastAsia" w:ascii="仿宋" w:hAnsi="仿宋" w:eastAsia="仿宋"/>
          <w:color w:val="000000"/>
          <w:sz w:val="32"/>
          <w:szCs w:val="32"/>
        </w:rPr>
        <w:t>一公开”</w:t>
      </w:r>
      <w:bookmarkStart w:id="1" w:name="_GoBack"/>
      <w:bookmarkEnd w:id="1"/>
      <w:r>
        <w:rPr>
          <w:rFonts w:hint="eastAsia" w:ascii="仿宋" w:hAnsi="仿宋" w:eastAsia="仿宋"/>
          <w:color w:val="000000"/>
          <w:sz w:val="32"/>
          <w:szCs w:val="32"/>
        </w:rPr>
        <w:t>的原则开展技术检查。</w:t>
      </w:r>
    </w:p>
    <w:p>
      <w:pPr>
        <w:adjustRightInd w:val="0"/>
        <w:snapToGrid w:val="0"/>
        <w:spacing w:line="560" w:lineRule="exact"/>
        <w:ind w:firstLine="640" w:firstLineChars="200"/>
        <w:rPr>
          <w:rFonts w:ascii="仿宋" w:hAnsi="仿宋" w:eastAsia="仿宋"/>
          <w:color w:val="000000"/>
          <w:sz w:val="32"/>
          <w:szCs w:val="32"/>
        </w:rPr>
      </w:pPr>
      <w:r>
        <w:rPr>
          <w:rFonts w:ascii="仿宋" w:hAnsi="仿宋" w:eastAsia="仿宋"/>
          <w:color w:val="000000"/>
          <w:sz w:val="32"/>
          <w:szCs w:val="32"/>
        </w:rPr>
        <w:t>2.</w:t>
      </w:r>
      <w:r>
        <w:rPr>
          <w:rFonts w:hint="eastAsia" w:ascii="仿宋" w:hAnsi="仿宋" w:eastAsia="仿宋"/>
          <w:color w:val="000000"/>
          <w:sz w:val="32"/>
          <w:szCs w:val="32"/>
        </w:rPr>
        <w:t>明确</w:t>
      </w:r>
      <w:r>
        <w:rPr>
          <w:rFonts w:ascii="仿宋" w:hAnsi="仿宋" w:eastAsia="仿宋"/>
          <w:color w:val="000000"/>
          <w:sz w:val="32"/>
          <w:szCs w:val="32"/>
        </w:rPr>
        <w:t>职责。</w:t>
      </w:r>
      <w:r>
        <w:rPr>
          <w:rFonts w:hint="eastAsia" w:ascii="仿宋" w:hAnsi="仿宋" w:eastAsia="仿宋"/>
          <w:color w:val="000000"/>
          <w:sz w:val="32"/>
          <w:szCs w:val="32"/>
        </w:rPr>
        <w:t>根据履职需要，科技与法制司的职责中增加“组织审核铁路国家计量规程规范”；进一步明确归口单位的职责范围，增加“负责铁路计量规程规范的技术审查”，删除“铁专计量标准量值传递关系确认、铁路计量检定人员技术考核”。</w:t>
      </w:r>
    </w:p>
    <w:p>
      <w:pPr>
        <w:adjustRightInd w:val="0"/>
        <w:snapToGrid w:val="0"/>
        <w:spacing w:line="560" w:lineRule="exact"/>
        <w:ind w:firstLine="640" w:firstLineChars="200"/>
        <w:rPr>
          <w:rFonts w:ascii="仿宋" w:hAnsi="仿宋" w:eastAsia="仿宋"/>
          <w:color w:val="000000"/>
          <w:sz w:val="32"/>
          <w:szCs w:val="32"/>
        </w:rPr>
      </w:pPr>
      <w:r>
        <w:rPr>
          <w:rFonts w:ascii="仿宋" w:hAnsi="仿宋" w:eastAsia="仿宋"/>
          <w:color w:val="000000"/>
          <w:sz w:val="32"/>
          <w:szCs w:val="32"/>
        </w:rPr>
        <w:t>3.</w:t>
      </w:r>
      <w:r>
        <w:rPr>
          <w:rFonts w:hint="eastAsia" w:ascii="仿宋" w:hAnsi="仿宋" w:eastAsia="仿宋"/>
          <w:color w:val="000000"/>
          <w:sz w:val="32"/>
          <w:szCs w:val="32"/>
        </w:rPr>
        <w:t>取消</w:t>
      </w:r>
      <w:r>
        <w:rPr>
          <w:rFonts w:ascii="仿宋" w:hAnsi="仿宋" w:eastAsia="仿宋"/>
          <w:color w:val="000000"/>
          <w:sz w:val="32"/>
          <w:szCs w:val="32"/>
        </w:rPr>
        <w:t>人员资质要求。</w:t>
      </w:r>
      <w:r>
        <w:rPr>
          <w:rFonts w:hint="eastAsia" w:ascii="仿宋" w:hAnsi="仿宋" w:eastAsia="仿宋"/>
          <w:color w:val="000000"/>
          <w:sz w:val="32"/>
          <w:szCs w:val="32"/>
        </w:rPr>
        <w:t>根据国务院发布《关于取消一批职业资格许可和认定事项的决定》(国发〔2016〕35号)，取消对计量检定员证的要求。根据《市场监管总局 人力资源社会保障部关于印发&lt;注册计量师职业资格制定规定&gt;&lt;注册计量师职业资格考试实施办法》的通知</w:t>
      </w:r>
      <w:r>
        <w:rPr>
          <w:rFonts w:ascii="仿宋" w:hAnsi="仿宋" w:eastAsia="仿宋"/>
          <w:color w:val="000000"/>
          <w:sz w:val="32"/>
          <w:szCs w:val="32"/>
        </w:rPr>
        <w:t>&gt;</w:t>
      </w:r>
      <w:r>
        <w:rPr>
          <w:rFonts w:hint="eastAsia" w:ascii="仿宋" w:hAnsi="仿宋" w:eastAsia="仿宋"/>
          <w:color w:val="000000"/>
          <w:sz w:val="32"/>
          <w:szCs w:val="32"/>
        </w:rPr>
        <w:t>（国市监计量（〔2019〕197号）将“计量检定人员”修改为“计量专业技术人员”。</w:t>
      </w:r>
    </w:p>
    <w:p>
      <w:pPr>
        <w:adjustRightInd w:val="0"/>
        <w:snapToGrid w:val="0"/>
        <w:spacing w:line="560" w:lineRule="exact"/>
        <w:ind w:firstLine="640" w:firstLineChars="200"/>
        <w:rPr>
          <w:rFonts w:ascii="仿宋" w:hAnsi="仿宋" w:eastAsia="仿宋"/>
          <w:color w:val="000000"/>
          <w:sz w:val="32"/>
          <w:szCs w:val="32"/>
        </w:rPr>
      </w:pPr>
      <w:r>
        <w:rPr>
          <w:rFonts w:ascii="仿宋" w:hAnsi="仿宋" w:eastAsia="仿宋"/>
          <w:color w:val="000000"/>
          <w:sz w:val="32"/>
          <w:szCs w:val="32"/>
        </w:rPr>
        <w:t>4.</w:t>
      </w:r>
      <w:r>
        <w:rPr>
          <w:rFonts w:hint="eastAsia" w:ascii="仿宋" w:hAnsi="仿宋" w:eastAsia="仿宋"/>
          <w:color w:val="000000"/>
          <w:sz w:val="32"/>
          <w:szCs w:val="32"/>
        </w:rPr>
        <w:t>管理部门</w:t>
      </w:r>
      <w:r>
        <w:rPr>
          <w:rFonts w:ascii="仿宋" w:hAnsi="仿宋" w:eastAsia="仿宋"/>
          <w:color w:val="000000"/>
          <w:sz w:val="32"/>
          <w:szCs w:val="32"/>
        </w:rPr>
        <w:t>调整。根据《国务院关于机构设置的通知》(国发〔2018〕6号),</w:t>
      </w:r>
      <w:r>
        <w:rPr>
          <w:rFonts w:hint="eastAsia" w:ascii="仿宋" w:hAnsi="仿宋" w:eastAsia="仿宋"/>
          <w:color w:val="000000"/>
          <w:sz w:val="32"/>
          <w:szCs w:val="32"/>
        </w:rPr>
        <w:t>原国家质检总局的计量相关职能已调整至国家市场监管总局，修改为国务院计量行政主管部门。根据《中华人民共和国认证认可条例》（中华人民共和国国务院令第</w:t>
      </w:r>
      <w:r>
        <w:rPr>
          <w:rFonts w:ascii="仿宋" w:hAnsi="仿宋" w:eastAsia="仿宋"/>
          <w:color w:val="000000"/>
          <w:sz w:val="32"/>
          <w:szCs w:val="32"/>
        </w:rPr>
        <w:t>666号</w:t>
      </w:r>
      <w:r>
        <w:rPr>
          <w:rFonts w:hint="eastAsia" w:ascii="仿宋" w:hAnsi="仿宋" w:eastAsia="仿宋"/>
          <w:color w:val="000000"/>
          <w:sz w:val="32"/>
          <w:szCs w:val="32"/>
        </w:rPr>
        <w:t>），</w:t>
      </w:r>
      <w:r>
        <w:rPr>
          <w:rFonts w:ascii="仿宋" w:hAnsi="仿宋" w:eastAsia="仿宋"/>
          <w:color w:val="000000"/>
          <w:sz w:val="32"/>
          <w:szCs w:val="32"/>
        </w:rPr>
        <w:t>将</w:t>
      </w:r>
      <w:r>
        <w:rPr>
          <w:rFonts w:hint="eastAsia" w:ascii="仿宋" w:hAnsi="仿宋" w:eastAsia="仿宋"/>
          <w:color w:val="000000"/>
          <w:sz w:val="32"/>
          <w:szCs w:val="32"/>
        </w:rPr>
        <w:t>“国家认证认可监督管理委员会（国家认监委）”修改为“国务院认证认可监督管理部门”，修改后更具适应性。</w:t>
      </w:r>
    </w:p>
    <w:p>
      <w:pPr>
        <w:adjustRightInd w:val="0"/>
        <w:snapToGrid w:val="0"/>
        <w:spacing w:line="560" w:lineRule="exact"/>
        <w:ind w:firstLine="648"/>
        <w:rPr>
          <w:rFonts w:ascii="仿宋" w:hAnsi="仿宋" w:eastAsia="仿宋"/>
          <w:color w:val="000000"/>
          <w:sz w:val="32"/>
          <w:szCs w:val="32"/>
        </w:rPr>
      </w:pPr>
      <w:r>
        <w:rPr>
          <w:rFonts w:ascii="仿宋" w:hAnsi="仿宋" w:eastAsia="仿宋"/>
          <w:color w:val="000000"/>
          <w:sz w:val="32"/>
          <w:szCs w:val="32"/>
        </w:rPr>
        <w:t>5.</w:t>
      </w:r>
      <w:r>
        <w:rPr>
          <w:rFonts w:hint="eastAsia" w:ascii="仿宋" w:hAnsi="仿宋" w:eastAsia="仿宋"/>
          <w:color w:val="000000"/>
          <w:sz w:val="32"/>
          <w:szCs w:val="32"/>
        </w:rPr>
        <w:t>计量</w:t>
      </w:r>
      <w:r>
        <w:rPr>
          <w:rFonts w:ascii="仿宋" w:hAnsi="仿宋" w:eastAsia="仿宋"/>
          <w:color w:val="000000"/>
          <w:sz w:val="32"/>
          <w:szCs w:val="32"/>
        </w:rPr>
        <w:t>认证机构要求调整。</w:t>
      </w:r>
      <w:r>
        <w:rPr>
          <w:rFonts w:hint="eastAsia" w:ascii="仿宋" w:hAnsi="仿宋" w:eastAsia="仿宋"/>
          <w:color w:val="000000"/>
          <w:sz w:val="32"/>
          <w:szCs w:val="32"/>
        </w:rPr>
        <w:t>根据《检验检测机构资质认定管理办法》</w:t>
      </w:r>
      <w:r>
        <w:rPr>
          <w:rFonts w:ascii="仿宋" w:hAnsi="仿宋" w:eastAsia="仿宋"/>
          <w:color w:val="000000"/>
          <w:sz w:val="32"/>
          <w:szCs w:val="32"/>
        </w:rPr>
        <w:t>(质检总局令第163号)</w:t>
      </w:r>
      <w:r>
        <w:rPr>
          <w:rFonts w:hint="eastAsia" w:ascii="仿宋" w:hAnsi="仿宋" w:eastAsia="仿宋"/>
          <w:color w:val="000000"/>
          <w:sz w:val="32"/>
          <w:szCs w:val="32"/>
        </w:rPr>
        <w:t>，将涉及计量认证机构的相关要求进行更新。</w:t>
      </w:r>
    </w:p>
    <w:p>
      <w:pPr>
        <w:adjustRightInd w:val="0"/>
        <w:snapToGrid w:val="0"/>
        <w:spacing w:line="560" w:lineRule="exact"/>
        <w:ind w:firstLine="648"/>
        <w:rPr>
          <w:rFonts w:ascii="仿宋" w:hAnsi="仿宋" w:eastAsia="仿宋"/>
          <w:color w:val="000000"/>
          <w:sz w:val="32"/>
          <w:szCs w:val="32"/>
        </w:rPr>
      </w:pPr>
      <w:r>
        <w:rPr>
          <w:rFonts w:hint="eastAsia" w:ascii="仿宋" w:hAnsi="仿宋" w:eastAsia="仿宋"/>
          <w:sz w:val="32"/>
          <w:szCs w:val="32"/>
        </w:rPr>
        <w:t>修改后的《办法》共计八章三十条。</w:t>
      </w:r>
    </w:p>
    <w:p>
      <w:pPr>
        <w:spacing w:before="0" w:beforeAutospacing="0" w:after="0" w:afterAutospacing="0" w:line="560" w:lineRule="exact"/>
        <w:ind w:left="0" w:firstLine="640" w:firstLineChars="200"/>
        <w:rPr>
          <w:rFonts w:ascii="仿宋" w:hAnsi="仿宋" w:eastAsia="仿宋"/>
          <w:sz w:val="32"/>
          <w:szCs w:val="32"/>
        </w:rPr>
      </w:pPr>
    </w:p>
    <w:sectPr>
      <w:footerReference r:id="rId5" w:type="default"/>
      <w:pgSz w:w="11907" w:h="16839"/>
      <w:pgMar w:top="1797" w:right="1440" w:bottom="1797" w:left="1440" w:header="851" w:footer="567"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0806265"/>
      <w:docPartObj>
        <w:docPartGallery w:val="AutoText"/>
      </w:docPartObj>
    </w:sdtPr>
    <w:sdtContent>
      <w:p>
        <w:pPr>
          <w:pStyle w:val="6"/>
          <w:jc w:val="center"/>
        </w:pPr>
        <w:r>
          <w:fldChar w:fldCharType="begin"/>
        </w:r>
        <w:r>
          <w:instrText xml:space="preserve">PAGE   \* MERGEFORMAT</w:instrText>
        </w:r>
        <w:r>
          <w:fldChar w:fldCharType="separate"/>
        </w:r>
        <w:r>
          <w:rPr>
            <w:lang w:val="zh-CN"/>
          </w:rPr>
          <w:t>9</w:t>
        </w:r>
        <w:r>
          <w:fldChar w:fldCharType="end"/>
        </w:r>
      </w:p>
    </w:sdtContent>
  </w:sdt>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HorizontalSpacing w:val="105"/>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Y4YmJkODA1NDg2MmQ1YTFiZGNmODQwMzFjMmQyOWEifQ=="/>
  </w:docVars>
  <w:rsids>
    <w:rsidRoot w:val="00E56132"/>
    <w:rsid w:val="00001622"/>
    <w:rsid w:val="0003624B"/>
    <w:rsid w:val="0006330C"/>
    <w:rsid w:val="0007541B"/>
    <w:rsid w:val="000904B3"/>
    <w:rsid w:val="000A03D2"/>
    <w:rsid w:val="000C2A65"/>
    <w:rsid w:val="00155F88"/>
    <w:rsid w:val="00166B5B"/>
    <w:rsid w:val="00261214"/>
    <w:rsid w:val="00264C2F"/>
    <w:rsid w:val="002743CE"/>
    <w:rsid w:val="002749FD"/>
    <w:rsid w:val="00275406"/>
    <w:rsid w:val="002F3355"/>
    <w:rsid w:val="00312C5E"/>
    <w:rsid w:val="003378FA"/>
    <w:rsid w:val="00343597"/>
    <w:rsid w:val="00372481"/>
    <w:rsid w:val="0037387F"/>
    <w:rsid w:val="003918F3"/>
    <w:rsid w:val="003B5E2E"/>
    <w:rsid w:val="004C100A"/>
    <w:rsid w:val="004C3FFD"/>
    <w:rsid w:val="004C7CFD"/>
    <w:rsid w:val="005231F3"/>
    <w:rsid w:val="00586DDA"/>
    <w:rsid w:val="005B43F9"/>
    <w:rsid w:val="005F1086"/>
    <w:rsid w:val="00625913"/>
    <w:rsid w:val="0064362F"/>
    <w:rsid w:val="0065024F"/>
    <w:rsid w:val="0066743E"/>
    <w:rsid w:val="0069203B"/>
    <w:rsid w:val="00697EFC"/>
    <w:rsid w:val="006A4D7D"/>
    <w:rsid w:val="006C7E79"/>
    <w:rsid w:val="007A3154"/>
    <w:rsid w:val="007E58D7"/>
    <w:rsid w:val="008218DC"/>
    <w:rsid w:val="00857833"/>
    <w:rsid w:val="008B4027"/>
    <w:rsid w:val="008B6A6E"/>
    <w:rsid w:val="008D4F79"/>
    <w:rsid w:val="00931E74"/>
    <w:rsid w:val="009D2EA9"/>
    <w:rsid w:val="00A052D8"/>
    <w:rsid w:val="00A15543"/>
    <w:rsid w:val="00A32D80"/>
    <w:rsid w:val="00A40533"/>
    <w:rsid w:val="00A75355"/>
    <w:rsid w:val="00A772E2"/>
    <w:rsid w:val="00AA5C2A"/>
    <w:rsid w:val="00AB176F"/>
    <w:rsid w:val="00AE0494"/>
    <w:rsid w:val="00AE067E"/>
    <w:rsid w:val="00AE3AF1"/>
    <w:rsid w:val="00B0451F"/>
    <w:rsid w:val="00BE558B"/>
    <w:rsid w:val="00C065B0"/>
    <w:rsid w:val="00C577D6"/>
    <w:rsid w:val="00C83E96"/>
    <w:rsid w:val="00CA1EF3"/>
    <w:rsid w:val="00D076E0"/>
    <w:rsid w:val="00D50B2A"/>
    <w:rsid w:val="00D8717E"/>
    <w:rsid w:val="00D961AE"/>
    <w:rsid w:val="00DC7C5D"/>
    <w:rsid w:val="00DE60B3"/>
    <w:rsid w:val="00E00881"/>
    <w:rsid w:val="00E20439"/>
    <w:rsid w:val="00E30E67"/>
    <w:rsid w:val="00E56132"/>
    <w:rsid w:val="00E84783"/>
    <w:rsid w:val="00F30F26"/>
    <w:rsid w:val="00F42AA2"/>
    <w:rsid w:val="00F84C39"/>
    <w:rsid w:val="00FA2D82"/>
    <w:rsid w:val="21307A61"/>
    <w:rsid w:val="5D857F0E"/>
    <w:rsid w:val="7EF66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00" w:beforeAutospacing="1" w:after="100" w:afterAutospacing="1" w:line="360" w:lineRule="exact"/>
      <w:ind w:left="567" w:hanging="567"/>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6"/>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4">
    <w:name w:val="toc 3"/>
    <w:basedOn w:val="1"/>
    <w:next w:val="1"/>
    <w:unhideWhenUsed/>
    <w:qFormat/>
    <w:uiPriority w:val="39"/>
    <w:pPr>
      <w:widowControl/>
      <w:spacing w:line="276" w:lineRule="auto"/>
      <w:ind w:left="440"/>
      <w:jc w:val="left"/>
    </w:pPr>
    <w:rPr>
      <w:rFonts w:ascii="Calibri" w:hAnsi="Calibri"/>
      <w:kern w:val="0"/>
      <w:sz w:val="22"/>
      <w:szCs w:val="22"/>
    </w:rPr>
  </w:style>
  <w:style w:type="paragraph" w:styleId="5">
    <w:name w:val="Balloon Text"/>
    <w:basedOn w:val="1"/>
    <w:link w:val="23"/>
    <w:semiHidden/>
    <w:unhideWhenUsed/>
    <w:uiPriority w:val="99"/>
    <w:pPr>
      <w:spacing w:before="0" w:after="0" w:line="240" w:lineRule="auto"/>
    </w:pPr>
    <w:rPr>
      <w:sz w:val="18"/>
      <w:szCs w:val="18"/>
    </w:rPr>
  </w:style>
  <w:style w:type="paragraph" w:styleId="6">
    <w:name w:val="footer"/>
    <w:basedOn w:val="1"/>
    <w:link w:val="22"/>
    <w:unhideWhenUsed/>
    <w:uiPriority w:val="99"/>
    <w:pPr>
      <w:tabs>
        <w:tab w:val="center" w:pos="4153"/>
        <w:tab w:val="right" w:pos="8306"/>
      </w:tabs>
      <w:snapToGrid w:val="0"/>
      <w:spacing w:line="240" w:lineRule="atLeast"/>
      <w:jc w:val="left"/>
    </w:pPr>
    <w:rPr>
      <w:sz w:val="18"/>
      <w:szCs w:val="18"/>
    </w:rPr>
  </w:style>
  <w:style w:type="paragraph" w:styleId="7">
    <w:name w:val="header"/>
    <w:basedOn w:val="1"/>
    <w:link w:val="21"/>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toc 1"/>
    <w:basedOn w:val="1"/>
    <w:next w:val="1"/>
    <w:qFormat/>
    <w:uiPriority w:val="39"/>
    <w:pPr>
      <w:tabs>
        <w:tab w:val="right" w:leader="dot" w:pos="9060"/>
      </w:tabs>
      <w:spacing w:before="0" w:beforeAutospacing="0" w:after="0" w:afterAutospacing="0" w:line="240" w:lineRule="auto"/>
    </w:pPr>
    <w:rPr>
      <w:rFonts w:ascii="宋体" w:hAnsi="宋体"/>
      <w:sz w:val="24"/>
    </w:rPr>
  </w:style>
  <w:style w:type="paragraph" w:styleId="9">
    <w:name w:val="Subtitle"/>
    <w:basedOn w:val="1"/>
    <w:next w:val="1"/>
    <w:link w:val="18"/>
    <w:qFormat/>
    <w:uiPriority w:val="0"/>
    <w:pPr>
      <w:spacing w:before="240" w:after="60" w:line="312" w:lineRule="atLeast"/>
      <w:jc w:val="center"/>
      <w:outlineLvl w:val="1"/>
    </w:pPr>
    <w:rPr>
      <w:rFonts w:asciiTheme="majorHAnsi" w:hAnsiTheme="majorHAnsi" w:cstheme="majorBidi"/>
      <w:b/>
      <w:bCs/>
      <w:kern w:val="28"/>
      <w:sz w:val="32"/>
      <w:szCs w:val="32"/>
    </w:rPr>
  </w:style>
  <w:style w:type="paragraph" w:styleId="10">
    <w:name w:val="toc 2"/>
    <w:basedOn w:val="1"/>
    <w:next w:val="1"/>
    <w:unhideWhenUsed/>
    <w:qFormat/>
    <w:uiPriority w:val="39"/>
    <w:pPr>
      <w:widowControl/>
      <w:spacing w:line="276" w:lineRule="auto"/>
      <w:ind w:left="220"/>
      <w:jc w:val="left"/>
    </w:pPr>
    <w:rPr>
      <w:rFonts w:ascii="Calibri" w:hAnsi="Calibri"/>
      <w:kern w:val="0"/>
      <w:sz w:val="22"/>
      <w:szCs w:val="22"/>
    </w:rPr>
  </w:style>
  <w:style w:type="paragraph" w:styleId="11">
    <w:name w:val="Title"/>
    <w:basedOn w:val="1"/>
    <w:next w:val="1"/>
    <w:link w:val="17"/>
    <w:qFormat/>
    <w:uiPriority w:val="0"/>
    <w:pPr>
      <w:spacing w:before="240" w:after="60"/>
      <w:jc w:val="center"/>
      <w:outlineLvl w:val="0"/>
    </w:pPr>
    <w:rPr>
      <w:rFonts w:ascii="Cambria" w:hAnsi="Cambria"/>
      <w:b/>
      <w:bCs/>
      <w:sz w:val="32"/>
      <w:szCs w:val="32"/>
    </w:rPr>
  </w:style>
  <w:style w:type="table" w:styleId="13">
    <w:name w:val="Table Grid"/>
    <w:basedOn w:val="12"/>
    <w:uiPriority w:val="39"/>
    <w:pPr>
      <w:jc w:val="left"/>
    </w:pPr>
    <w:rPr>
      <w:rFonts w:asciiTheme="minorHAnsi" w:hAnsiTheme="minorHAnsi" w:eastAsiaTheme="minorEastAsia" w:cstheme="minorBidi"/>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标题 1 Char"/>
    <w:link w:val="2"/>
    <w:uiPriority w:val="0"/>
    <w:rPr>
      <w:b/>
      <w:bCs/>
      <w:kern w:val="44"/>
      <w:sz w:val="44"/>
      <w:szCs w:val="44"/>
    </w:rPr>
  </w:style>
  <w:style w:type="character" w:customStyle="1" w:styleId="16">
    <w:name w:val="标题 2 Char"/>
    <w:basedOn w:val="14"/>
    <w:link w:val="3"/>
    <w:uiPriority w:val="0"/>
    <w:rPr>
      <w:rFonts w:ascii="Arial" w:hAnsi="Arial" w:eastAsia="黑体"/>
      <w:b/>
      <w:bCs/>
      <w:kern w:val="2"/>
      <w:sz w:val="32"/>
      <w:szCs w:val="32"/>
    </w:rPr>
  </w:style>
  <w:style w:type="character" w:customStyle="1" w:styleId="17">
    <w:name w:val="标题 Char"/>
    <w:link w:val="11"/>
    <w:uiPriority w:val="0"/>
    <w:rPr>
      <w:rFonts w:ascii="Cambria" w:hAnsi="Cambria" w:cs="Times New Roman"/>
      <w:b/>
      <w:bCs/>
      <w:kern w:val="2"/>
      <w:sz w:val="32"/>
      <w:szCs w:val="32"/>
    </w:rPr>
  </w:style>
  <w:style w:type="character" w:customStyle="1" w:styleId="18">
    <w:name w:val="副标题 Char"/>
    <w:basedOn w:val="14"/>
    <w:link w:val="9"/>
    <w:uiPriority w:val="0"/>
    <w:rPr>
      <w:rFonts w:asciiTheme="majorHAnsi" w:hAnsiTheme="majorHAnsi" w:cstheme="majorBidi"/>
      <w:b/>
      <w:bCs/>
      <w:kern w:val="28"/>
      <w:sz w:val="32"/>
      <w:szCs w:val="32"/>
    </w:rPr>
  </w:style>
  <w:style w:type="paragraph" w:styleId="19">
    <w:name w:val="No Spacing"/>
    <w:qFormat/>
    <w:uiPriority w:val="1"/>
    <w:pPr>
      <w:widowControl w:val="0"/>
      <w:spacing w:beforeAutospacing="1" w:afterAutospacing="1"/>
      <w:ind w:left="567" w:hanging="567"/>
      <w:jc w:val="both"/>
    </w:pPr>
    <w:rPr>
      <w:rFonts w:ascii="Times New Roman" w:hAnsi="Times New Roman" w:eastAsia="宋体" w:cs="Times New Roman"/>
      <w:kern w:val="2"/>
      <w:sz w:val="21"/>
      <w:szCs w:val="24"/>
      <w:lang w:val="en-US" w:eastAsia="zh-CN" w:bidi="ar-SA"/>
    </w:rPr>
  </w:style>
  <w:style w:type="paragraph" w:customStyle="1" w:styleId="20">
    <w:name w:val="TOC Heading"/>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21">
    <w:name w:val="页眉 Char"/>
    <w:basedOn w:val="14"/>
    <w:link w:val="7"/>
    <w:uiPriority w:val="99"/>
    <w:rPr>
      <w:sz w:val="18"/>
      <w:szCs w:val="18"/>
    </w:rPr>
  </w:style>
  <w:style w:type="character" w:customStyle="1" w:styleId="22">
    <w:name w:val="页脚 Char"/>
    <w:basedOn w:val="14"/>
    <w:link w:val="6"/>
    <w:uiPriority w:val="99"/>
    <w:rPr>
      <w:sz w:val="18"/>
      <w:szCs w:val="18"/>
    </w:rPr>
  </w:style>
  <w:style w:type="character" w:customStyle="1" w:styleId="23">
    <w:name w:val="批注框文本 Char"/>
    <w:basedOn w:val="14"/>
    <w:link w:val="5"/>
    <w:semiHidden/>
    <w:uiPriority w:val="99"/>
    <w:rPr>
      <w:sz w:val="18"/>
      <w:szCs w:val="18"/>
    </w:rPr>
  </w:style>
  <w:style w:type="paragraph" w:styleId="24">
    <w:name w:val="List Paragraph"/>
    <w:basedOn w:val="1"/>
    <w:qFormat/>
    <w:uiPriority w:val="34"/>
    <w:pPr>
      <w:spacing w:before="0" w:beforeAutospacing="0" w:after="0" w:afterAutospacing="0" w:line="240" w:lineRule="auto"/>
      <w:ind w:left="0"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EE7BEE-F0C2-4D80-963F-4223DE6C50D0}">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Pages>
  <Words>614</Words>
  <Characters>3504</Characters>
  <Lines>29</Lines>
  <Paragraphs>8</Paragraphs>
  <TotalTime>89</TotalTime>
  <ScaleCrop>false</ScaleCrop>
  <LinksUpToDate>false</LinksUpToDate>
  <CharactersWithSpaces>4110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2020-03-11T06:09:00Z</dcterms:created>
  <dc:creator>未定义</dc:creator>
  <cp:lastModifiedBy>辉</cp:lastModifiedBy>
  <cp:lastPrinted>2020-03-20T08:16:00Z</cp:lastPrinted>
  <dcterms:modified xsi:type="dcterms:W3CDTF">2024-03-26T03:15:09Z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8A2197FEC1C54D0B924B6DC7F9B41162_12</vt:lpwstr>
  </property>
</Properties>
</file>